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rsidR="00AF2596" w:rsidRDefault="00871FC4" w:rsidP="006D6B4B">
      <w:sdt>
        <w:sdtPr>
          <w:id w:val="1591269716"/>
          <w:docPartObj>
            <w:docPartGallery w:val="Cover Pages"/>
            <w:docPartUnique/>
          </w:docPartObj>
        </w:sdtPr>
        <w:sdtEndPr/>
        <w:sdtContent>
          <w:r w:rsidR="00B3645A">
            <w:rPr>
              <w:noProof/>
              <w:lang w:eastAsia="nb-NO"/>
            </w:rPr>
            <w:drawing>
              <wp:anchor distT="0" distB="0" distL="114300" distR="114300" simplePos="0" relativeHeight="251662336" behindDoc="0" locked="0" layoutInCell="1" allowOverlap="1">
                <wp:simplePos x="0" y="0"/>
                <wp:positionH relativeFrom="margin">
                  <wp:align>center</wp:align>
                </wp:positionH>
                <wp:positionV relativeFrom="page">
                  <wp:posOffset>125095</wp:posOffset>
                </wp:positionV>
                <wp:extent cx="7315200" cy="1215391"/>
                <wp:effectExtent l="0" t="0" r="0" b="1905"/>
                <wp:wrapNone/>
                <wp:docPr id="149" name="Gruppe 149"/>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7315200" cy="1215391"/>
                          <a:chOff x="0" y="-1"/>
                          <a:chExt cx="7315200" cy="1216153"/>
                        </a:xfrm>
                      </wp:grpSpPr>
                      <wp:wsp>
                        <wp:cNvPr id="150" name="Rektangel 51"/>
                        <wp:cNvSpPr/>
                        <wp: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sp>
                        <wp:cNvPr id="151" name="Rektangel 151"/>
                        <wp:cNvSpPr/>
                        <wp:spPr>
                          <a:xfrm>
                            <a:off x="0" y="0"/>
                            <a:ext cx="7315200" cy="1216152"/>
                          </a:xfrm>
                          <a:prstGeom prst="rect">
                            <a:avLst/>
                          </a:prstGeom>
                          <a:blipFill>
                            <a:blip r:embed="rId8"/>
                            <a:stretch>
                              <a:fillRect r="-7.574%"/>
                            </a:stretch>
                          </a:blipFill>
                          <a:ln>
                            <a:no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wp:wgp>
                  </a:graphicData>
                </a:graphic>
                <wp14:sizeRelH relativeFrom="page">
                  <wp14:pctWidth>94.1%</wp14:pctWidth>
                </wp14:sizeRelH>
                <wp14:sizeRelV relativeFrom="page">
                  <wp14:pctHeight>12.1%</wp14:pctHeight>
                </wp14:sizeRelV>
              </wp:anchor>
            </w:drawing>
          </w:r>
        </w:sdtContent>
      </w:sdt>
      <w:r w:rsidR="00B3645A">
        <w:t>Narvik Kommune</w:t>
      </w:r>
    </w:p>
    <w:p w:rsidR="00B3645A" w:rsidRPr="007E77CB" w:rsidRDefault="00B3645A" w:rsidP="006D6B4B"/>
    <w:p w:rsidR="00B3645A" w:rsidRPr="001D6DA8" w:rsidRDefault="007E77CB" w:rsidP="006D6B4B">
      <w:pPr>
        <w:rPr>
          <w:color w:val="0070C0"/>
        </w:rPr>
      </w:pPr>
      <w:r w:rsidRPr="001D6DA8">
        <w:rPr>
          <w:color w:val="0070C0"/>
        </w:rPr>
        <w:t>Med blikk for fremtiden</w:t>
      </w:r>
    </w:p>
    <w:p w:rsidR="00B3645A" w:rsidRDefault="007E77CB" w:rsidP="006D6B4B">
      <w:r>
        <w:rPr>
          <w:noProof/>
          <w:lang w:eastAsia="nb-NO"/>
        </w:rPr>
        <w:drawing>
          <wp:anchor distT="0" distB="0" distL="114300" distR="114300" simplePos="0" relativeHeight="251664384" behindDoc="0" locked="0" layoutInCell="1" allowOverlap="1">
            <wp:simplePos x="0" y="0"/>
            <wp:positionH relativeFrom="margin">
              <wp:posOffset>410845</wp:posOffset>
            </wp:positionH>
            <wp:positionV relativeFrom="paragraph">
              <wp:posOffset>62865</wp:posOffset>
            </wp:positionV>
            <wp:extent cx="5020310" cy="3096895"/>
            <wp:effectExtent l="0" t="0" r="8890" b="8255"/>
            <wp:wrapSquare wrapText="bothSides"/>
            <wp:docPr id="1" name="Bild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20310" cy="3096895"/>
                    </a:xfrm>
                    <a:prstGeom prst="rect">
                      <a:avLst/>
                    </a:prstGeom>
                  </pic:spPr>
                </pic:pic>
              </a:graphicData>
            </a:graphic>
            <wp14:sizeRelH relativeFrom="page">
              <wp14:pctWidth>0%</wp14:pctWidth>
            </wp14:sizeRelH>
            <wp14:sizeRelV relativeFrom="page">
              <wp14:pctHeight>0%</wp14:pctHeight>
            </wp14:sizeRelV>
          </wp:anchor>
        </w:drawing>
      </w:r>
    </w:p>
    <w:p w:rsidR="00B3645A" w:rsidRDefault="00B3645A" w:rsidP="006D6B4B"/>
    <w:p w:rsidR="007E77CB" w:rsidRDefault="007E77CB" w:rsidP="006D6B4B">
      <w:pPr>
        <w:pStyle w:val="Tittel"/>
      </w:pPr>
    </w:p>
    <w:p w:rsidR="00CA29A8" w:rsidRDefault="00CA29A8" w:rsidP="006D6B4B">
      <w:pPr>
        <w:pStyle w:val="Tittel"/>
      </w:pPr>
    </w:p>
    <w:p w:rsidR="00CA29A8" w:rsidRDefault="00CA29A8" w:rsidP="006D6B4B">
      <w:pPr>
        <w:pStyle w:val="Tittel"/>
      </w:pPr>
    </w:p>
    <w:p w:rsidR="00CA29A8" w:rsidRDefault="00CA29A8" w:rsidP="006D6B4B">
      <w:pPr>
        <w:pStyle w:val="Tittel"/>
      </w:pPr>
    </w:p>
    <w:p w:rsidR="00CA29A8" w:rsidRDefault="00CA29A8" w:rsidP="006D6B4B">
      <w:pPr>
        <w:pStyle w:val="Tittel"/>
      </w:pPr>
    </w:p>
    <w:p w:rsidR="00CA29A8" w:rsidRDefault="00CA29A8" w:rsidP="006D6B4B">
      <w:pPr>
        <w:pStyle w:val="Tittel"/>
      </w:pPr>
    </w:p>
    <w:p w:rsidR="00CA29A8" w:rsidRDefault="00CA29A8" w:rsidP="006D6B4B">
      <w:pPr>
        <w:pStyle w:val="Tittel"/>
      </w:pPr>
    </w:p>
    <w:p w:rsidR="00B3645A" w:rsidRDefault="00B7099F" w:rsidP="001D6DA8">
      <w:pPr>
        <w:pStyle w:val="Tittel"/>
        <w:jc w:val="center"/>
      </w:pPr>
      <w:r w:rsidRPr="00CA29A8">
        <w:t>Kunnskapsgrunnlag</w:t>
      </w:r>
      <w:r>
        <w:t xml:space="preserve"> for Narvik kommune</w:t>
      </w:r>
      <w:r w:rsidR="0064470E">
        <w:t xml:space="preserve"> 2020</w:t>
      </w:r>
      <w:r w:rsidR="00CA29A8">
        <w:t xml:space="preserve"> -2023</w:t>
      </w:r>
    </w:p>
    <w:p w:rsidR="00B7099F" w:rsidRPr="00B7099F" w:rsidRDefault="00B7099F" w:rsidP="006D6B4B"/>
    <w:p w:rsidR="00B3645A" w:rsidRPr="00190E0A" w:rsidRDefault="00B7099F" w:rsidP="00190E0A">
      <w:pPr>
        <w:rPr>
          <w:rStyle w:val="Sterkutheving"/>
          <w:sz w:val="28"/>
          <w:szCs w:val="28"/>
        </w:rPr>
      </w:pPr>
      <w:r w:rsidRPr="00190E0A">
        <w:rPr>
          <w:rStyle w:val="Sterkutheving"/>
          <w:sz w:val="28"/>
          <w:szCs w:val="28"/>
        </w:rPr>
        <w:t>Utviklingstrekk og utfordringer</w:t>
      </w:r>
    </w:p>
    <w:p w:rsidR="00B3645A" w:rsidRDefault="00CA29A8" w:rsidP="006D6B4B">
      <w:r>
        <w:rPr>
          <w:noProof/>
          <w:lang w:eastAsia="nb-NO"/>
        </w:rPr>
        <w:drawing>
          <wp:anchor distT="0" distB="0" distL="114300" distR="114300" simplePos="0" relativeHeight="251666432" behindDoc="0" locked="0" layoutInCell="1" allowOverlap="1">
            <wp:simplePos x="0" y="0"/>
            <wp:positionH relativeFrom="column">
              <wp:posOffset>537874</wp:posOffset>
            </wp:positionH>
            <wp:positionV relativeFrom="paragraph">
              <wp:posOffset>698243</wp:posOffset>
            </wp:positionV>
            <wp:extent cx="1506382" cy="634266"/>
            <wp:effectExtent l="0" t="0" r="0" b="0"/>
            <wp:wrapNone/>
            <wp:docPr id="15" name="Tekstboks 15"/>
            <wp:cNvGraphicFramePr/>
            <a:graphic xmlns:a="http://purl.oclc.org/ooxml/drawingml/main">
              <a:graphicData uri="http://schemas.microsoft.com/office/word/2010/wordprocessingShape">
                <wp:wsp>
                  <wp:cNvSpPr txBox="1"/>
                  <wp:spPr>
                    <a:xfrm>
                      <a:off x="0" y="0"/>
                      <a:ext cx="1506382" cy="634266"/>
                    </a:xfrm>
                    <a:prstGeom prst="rect">
                      <a:avLst/>
                    </a:prstGeom>
                    <a:solidFill>
                      <a:schemeClr val="lt1"/>
                    </a:solidFill>
                    <a:ln w="6350">
                      <a:noFill/>
                    </a:ln>
                  </wp:spPr>
                  <wp:txbx>
                    <wne:txbxContent>
                      <w:p w:rsidR="00210DCC" w:rsidRPr="00CA29A8" w:rsidRDefault="00210DCC">
                        <w:pPr>
                          <w:rPr>
                            <w:sz w:val="32"/>
                            <w:szCs w:val="32"/>
                          </w:rPr>
                        </w:pPr>
                        <w:r>
                          <w:rPr>
                            <w:sz w:val="32"/>
                            <w:szCs w:val="32"/>
                          </w:rPr>
                          <w:t>Narvik Kommune</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anchor>
        </w:drawing>
      </w:r>
      <w:r w:rsidR="007B2163">
        <w:rPr>
          <w:noProof/>
          <w:lang w:eastAsia="nb-NO"/>
        </w:rPr>
        <w:drawing>
          <wp:anchor distT="0" distB="0" distL="114300" distR="114300" simplePos="0" relativeHeight="251663360" behindDoc="1" locked="0" layoutInCell="1" allowOverlap="1">
            <wp:simplePos x="0" y="0"/>
            <wp:positionH relativeFrom="margin">
              <wp:align>left</wp:align>
            </wp:positionH>
            <wp:positionV relativeFrom="page">
              <wp:posOffset>7512953</wp:posOffset>
            </wp:positionV>
            <wp:extent cx="527050" cy="668655"/>
            <wp:effectExtent l="0" t="0" r="6350" b="0"/>
            <wp:wrapTopAndBottom/>
            <wp:docPr id="4" name="Bild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Nytt kommunevåp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 cy="668655"/>
                    </a:xfrm>
                    <a:prstGeom prst="rect">
                      <a:avLst/>
                    </a:prstGeom>
                  </pic:spPr>
                </pic:pic>
              </a:graphicData>
            </a:graphic>
            <wp14:sizeRelH relativeFrom="margin">
              <wp14:pctWidth>0%</wp14:pctWidth>
            </wp14:sizeRelH>
            <wp14:sizeRelV relativeFrom="margin">
              <wp14:pctHeight>0%</wp14:pctHeight>
            </wp14:sizeRelV>
          </wp:anchor>
        </w:drawing>
      </w:r>
    </w:p>
    <w:p w:rsidR="00B3645A" w:rsidRDefault="00CA29A8" w:rsidP="006D6B4B">
      <w:r>
        <w:rPr>
          <w:noProof/>
          <w:lang w:eastAsia="nb-NO"/>
        </w:rPr>
        <w:drawing>
          <wp:inline distT="0" distB="0" distL="0" distR="0">
            <wp:extent cx="7315200" cy="750479"/>
            <wp:effectExtent l="0" t="0" r="0" b="12065"/>
            <wp:docPr id="152" name="Tekstboks 152"/>
            <wp:cNvGraphicFramePr/>
            <a:graphic xmlns:a="http://purl.oclc.org/ooxml/drawingml/main">
              <a:graphicData uri="http://schemas.microsoft.com/office/word/2010/wordprocessingShape">
                <wp:wsp>
                  <wp:cNvSpPr txBox="1"/>
                  <wp:spPr>
                    <a:xfrm>
                      <a:off x="0" y="0"/>
                      <a:ext cx="7315200" cy="750479"/>
                    </a:xfrm>
                    <a:prstGeom prst="rect">
                      <a:avLst/>
                    </a:prstGeom>
                    <a:noFill/>
                    <a:ln w="6350">
                      <a:noFill/>
                    </a:ln>
                    <a:effectLst/>
                  </wp:spPr>
                  <wp:style>
                    <a:lnRef idx="0">
                      <a:schemeClr val="accent1"/>
                    </a:lnRef>
                    <a:fillRef idx="0">
                      <a:schemeClr val="accent1"/>
                    </a:fillRef>
                    <a:effectRef idx="0">
                      <a:schemeClr val="accent1"/>
                    </a:effectRef>
                    <a:fontRef idx="minor">
                      <a:schemeClr val="dk1"/>
                    </a:fontRef>
                  </wp:style>
                  <wp:txbx>
                    <wne:txbxContent>
                      <w:p w:rsidR="00210DCC" w:rsidRDefault="00210DCC" w:rsidP="00CA29A8">
                        <w:pPr>
                          <w:pStyle w:val="Ingenmellomrom"/>
                          <w:rPr>
                            <w:color w:val="595959" w:themeColor="text1" w:themeTint="A6"/>
                            <w:sz w:val="18"/>
                            <w:szCs w:val="18"/>
                          </w:rPr>
                        </w:pPr>
                      </w:p>
                    </wne:txbxContent>
                  </wp:txbx>
                  <wp:bodyPr rot="0" spcFirstLastPara="0" vertOverflow="overflow" horzOverflow="overflow" vert="horz" wrap="square" lIns="1600200" tIns="0" rIns="685800" bIns="0" numCol="1" spcCol="0" rtlCol="0" fromWordArt="0" anchor="b" anchorCtr="0" forceAA="0" compatLnSpc="1">
                    <a:prstTxWarp prst="textNoShape">
                      <a:avLst/>
                    </a:prstTxWarp>
                    <a:noAutofit/>
                  </wp:bodyPr>
                </wp:wsp>
              </a:graphicData>
            </a:graphic>
          </wp:inline>
        </w:drawing>
      </w:r>
    </w:p>
    <w:p w:rsidR="00B3645A" w:rsidRDefault="00B3645A" w:rsidP="006D6B4B">
      <w:r>
        <w:br w:type="page"/>
      </w:r>
    </w:p>
    <w:p w:rsidR="00B3645A" w:rsidRDefault="007B2163" w:rsidP="00190E0A">
      <w:pPr>
        <w:pStyle w:val="Tittel"/>
      </w:pPr>
      <w:r>
        <w:t>Forord</w:t>
      </w:r>
    </w:p>
    <w:p w:rsidR="00CA0180" w:rsidRPr="00CA0180" w:rsidRDefault="00CA0180" w:rsidP="00CA0180"/>
    <w:p w:rsidR="00B3645A" w:rsidRPr="002D16AA" w:rsidRDefault="00B3645A" w:rsidP="00B157C1">
      <w:pPr>
        <w:pStyle w:val="Ingenmellomrom"/>
        <w:jc w:val="both"/>
      </w:pPr>
      <w:r w:rsidRPr="002D16AA">
        <w:t>Dette er et opp</w:t>
      </w:r>
      <w:r w:rsidR="008E50DE" w:rsidRPr="002D16AA">
        <w:t>slagsdokumentet som skal tjene 3</w:t>
      </w:r>
      <w:r w:rsidRPr="002D16AA">
        <w:t xml:space="preserve"> formål:</w:t>
      </w:r>
    </w:p>
    <w:p w:rsidR="008E50DE" w:rsidRPr="002D16AA" w:rsidRDefault="00B7099F" w:rsidP="00B157C1">
      <w:pPr>
        <w:pStyle w:val="Ingenmellomrom"/>
        <w:jc w:val="both"/>
      </w:pPr>
      <w:r w:rsidRPr="002D16AA">
        <w:t xml:space="preserve">Gi politikerne og lokalpartiene bakgrunnskunnskap for utforming </w:t>
      </w:r>
      <w:r w:rsidR="008E50DE" w:rsidRPr="002D16AA">
        <w:t>av ny kommuneplan.</w:t>
      </w:r>
    </w:p>
    <w:p w:rsidR="00B7099F" w:rsidRPr="002D16AA" w:rsidRDefault="00B7099F" w:rsidP="00B157C1">
      <w:pPr>
        <w:pStyle w:val="Ingenmellomrom"/>
        <w:jc w:val="both"/>
      </w:pPr>
      <w:r w:rsidRPr="002D16AA">
        <w:t>Danne grunnlaget for utforming a</w:t>
      </w:r>
      <w:r w:rsidR="00826CC7">
        <w:t>v kommunens planstrategi for 2020</w:t>
      </w:r>
      <w:r w:rsidRPr="002D16AA">
        <w:t xml:space="preserve">-2023. </w:t>
      </w:r>
    </w:p>
    <w:p w:rsidR="00B7099F" w:rsidRPr="002D16AA" w:rsidRDefault="00B7099F" w:rsidP="00B157C1">
      <w:pPr>
        <w:pStyle w:val="Ingenmellomrom"/>
        <w:jc w:val="both"/>
      </w:pPr>
      <w:r w:rsidRPr="002D16AA">
        <w:t xml:space="preserve">Gi administrativ og faglig oppdatering på de fakta og utfordringer som vil prege kommunen de kommende år. </w:t>
      </w:r>
    </w:p>
    <w:p w:rsidR="00B7099F" w:rsidRPr="002D16AA" w:rsidRDefault="00B7099F" w:rsidP="00B157C1">
      <w:pPr>
        <w:pStyle w:val="Ingenmellomrom"/>
        <w:jc w:val="both"/>
      </w:pPr>
    </w:p>
    <w:p w:rsidR="00E47B66" w:rsidRPr="002D16AA" w:rsidRDefault="00B7099F" w:rsidP="00B157C1">
      <w:pPr>
        <w:pStyle w:val="Ingenmellomrom"/>
        <w:jc w:val="both"/>
      </w:pPr>
      <w:r w:rsidRPr="002D16AA">
        <w:t xml:space="preserve">De tre kommunene: Ballangen, Narvik og Tysfjord øst er lagt ned, og Nye Narvik kommune </w:t>
      </w:r>
      <w:r w:rsidR="00E47B66" w:rsidRPr="002D16AA">
        <w:t>ble etablert fra og med 1.1.2020.</w:t>
      </w:r>
      <w:r w:rsidR="00CA0180">
        <w:t xml:space="preserve"> </w:t>
      </w:r>
      <w:r w:rsidR="00E47B66" w:rsidRPr="002D16AA">
        <w:t>Det er derfor behov for å lage en ny felles kommuneplan med både en samfunnsdel og en arealdel.</w:t>
      </w:r>
    </w:p>
    <w:p w:rsidR="00E47B66" w:rsidRPr="002D16AA" w:rsidRDefault="00E47B66" w:rsidP="00B157C1">
      <w:pPr>
        <w:pStyle w:val="Ingenmellomrom"/>
        <w:jc w:val="both"/>
      </w:pPr>
    </w:p>
    <w:p w:rsidR="000522B0" w:rsidRPr="002D16AA" w:rsidRDefault="007A6626" w:rsidP="00B157C1">
      <w:pPr>
        <w:pStyle w:val="Ingenmellomrom"/>
        <w:jc w:val="both"/>
      </w:pPr>
      <w:r w:rsidRPr="002D16AA">
        <w:t xml:space="preserve">Rammen for ny kommuneplan er basert på FNs bærekraftsmål, og </w:t>
      </w:r>
      <w:r w:rsidR="008E50DE" w:rsidRPr="002D16AA">
        <w:t>gjelder</w:t>
      </w:r>
      <w:r w:rsidRPr="002D16AA">
        <w:t xml:space="preserve"> for alle </w:t>
      </w:r>
      <w:r w:rsidR="000522B0" w:rsidRPr="002D16AA">
        <w:t>fremtidige planer, gitt nasjonale og regionale føringer.</w:t>
      </w:r>
      <w:r w:rsidR="00021A12">
        <w:t xml:space="preserve"> </w:t>
      </w:r>
      <w:r w:rsidR="000522B0" w:rsidRPr="002D16AA">
        <w:t xml:space="preserve">Dette er et dokument </w:t>
      </w:r>
      <w:r w:rsidR="00F55B97">
        <w:t xml:space="preserve">som </w:t>
      </w:r>
      <w:r w:rsidR="000522B0" w:rsidRPr="002D16AA">
        <w:t>skal gi oppdatert</w:t>
      </w:r>
      <w:r w:rsidR="005025FA">
        <w:t xml:space="preserve"> informasjon og </w:t>
      </w:r>
      <w:r w:rsidR="000522B0" w:rsidRPr="002D16AA">
        <w:t>hjelp til de valgene som må gjøres for å nå kommuneplanens målsetninger.</w:t>
      </w:r>
    </w:p>
    <w:p w:rsidR="000522B0" w:rsidRPr="002D16AA" w:rsidRDefault="000522B0" w:rsidP="00B157C1">
      <w:pPr>
        <w:pStyle w:val="Ingenmellomrom"/>
        <w:jc w:val="both"/>
      </w:pPr>
    </w:p>
    <w:p w:rsidR="00826CC7" w:rsidRDefault="001E686D" w:rsidP="00B157C1">
      <w:pPr>
        <w:pStyle w:val="Ingenmellomrom"/>
        <w:jc w:val="both"/>
      </w:pPr>
      <w:r w:rsidRPr="002D16AA">
        <w:t xml:space="preserve">Ved utarbeidelse av planstrategien vår 2020 </w:t>
      </w:r>
      <w:r w:rsidR="002938FC">
        <w:t>er</w:t>
      </w:r>
      <w:r w:rsidRPr="002D16AA">
        <w:t xml:space="preserve"> kommunens eksisterende planer bli</w:t>
      </w:r>
      <w:r w:rsidR="0032248C">
        <w:t>tt</w:t>
      </w:r>
      <w:r w:rsidR="00021A12">
        <w:t xml:space="preserve"> </w:t>
      </w:r>
      <w:r w:rsidRPr="002D16AA">
        <w:t>gjennomgått.</w:t>
      </w:r>
      <w:r w:rsidR="00021A12">
        <w:t xml:space="preserve"> </w:t>
      </w:r>
      <w:r w:rsidR="00C15525">
        <w:t>Det har vær svært ulik praksis i de de tidligere tre kommunene når det gjelder plansystemet. Dette skyldes i stor grad ulik organisering,</w:t>
      </w:r>
      <w:r w:rsidR="002938FC">
        <w:t xml:space="preserve"> </w:t>
      </w:r>
      <w:r w:rsidR="00B80D57">
        <w:t>bemanning</w:t>
      </w:r>
      <w:r w:rsidR="002938FC">
        <w:t>,</w:t>
      </w:r>
      <w:r w:rsidR="00C15525">
        <w:t xml:space="preserve"> kompetanse og politisk prioritering av plansystemet. </w:t>
      </w:r>
    </w:p>
    <w:p w:rsidR="00826CC7" w:rsidRDefault="00826CC7" w:rsidP="00B157C1">
      <w:pPr>
        <w:pStyle w:val="Ingenmellomrom"/>
        <w:jc w:val="both"/>
      </w:pPr>
    </w:p>
    <w:p w:rsidR="00C15525" w:rsidRDefault="002938FC" w:rsidP="00B157C1">
      <w:pPr>
        <w:pStyle w:val="Ingenmellomrom"/>
        <w:jc w:val="both"/>
      </w:pPr>
      <w:r>
        <w:t xml:space="preserve">Alle de </w:t>
      </w:r>
      <w:r w:rsidR="008E484D">
        <w:t xml:space="preserve">tre </w:t>
      </w:r>
      <w:r>
        <w:t xml:space="preserve">tidligere </w:t>
      </w:r>
      <w:r w:rsidR="00C15525">
        <w:t xml:space="preserve">kommunene hadde en kommuneplan, men med ulik oppdatering av samfunns- og arealdelen. I </w:t>
      </w:r>
      <w:r>
        <w:t>Narvik kommune har derfor</w:t>
      </w:r>
      <w:r w:rsidR="00C15525">
        <w:t xml:space="preserve"> </w:t>
      </w:r>
      <w:r w:rsidR="00021A12">
        <w:t xml:space="preserve">ny </w:t>
      </w:r>
      <w:r w:rsidR="00C15525">
        <w:t xml:space="preserve">kommuneplan </w:t>
      </w:r>
      <w:r w:rsidR="00021A12">
        <w:t>fått førstepriorite</w:t>
      </w:r>
      <w:r>
        <w:t>t. Kommuneplanen</w:t>
      </w:r>
      <w:r w:rsidR="00C15525">
        <w:t xml:space="preserve"> er kommunens øverste styringsdokument, og er tilknyttet en økonomiplan med årlig budsjett som utgjør kommuneplanens handlingsdel.</w:t>
      </w:r>
    </w:p>
    <w:p w:rsidR="00C15525" w:rsidRDefault="00C15525" w:rsidP="00B157C1">
      <w:pPr>
        <w:pStyle w:val="Ingenmellomrom"/>
        <w:jc w:val="both"/>
      </w:pPr>
    </w:p>
    <w:p w:rsidR="00D459FC" w:rsidRDefault="00C15525" w:rsidP="00B157C1">
      <w:pPr>
        <w:pStyle w:val="Ingenmellomrom"/>
        <w:jc w:val="both"/>
      </w:pPr>
      <w:r>
        <w:t xml:space="preserve">Dette kunnskapsgrunnlaget er </w:t>
      </w:r>
      <w:r w:rsidR="002938FC">
        <w:t>ikke utfyll</w:t>
      </w:r>
      <w:r w:rsidR="00021A12">
        <w:t xml:space="preserve">ende på alle temaer. Kommunens ledelse med </w:t>
      </w:r>
      <w:r w:rsidR="002938FC">
        <w:t>administrasjon</w:t>
      </w:r>
      <w:r w:rsidR="00021A12">
        <w:t>, samt</w:t>
      </w:r>
      <w:r w:rsidR="002938FC">
        <w:t xml:space="preserve"> politisk ledelse er </w:t>
      </w:r>
      <w:r w:rsidR="00021A12">
        <w:t xml:space="preserve">nå </w:t>
      </w:r>
      <w:r w:rsidR="002938FC">
        <w:t>i ferd med å gjøre seg</w:t>
      </w:r>
      <w:r w:rsidR="00021A12">
        <w:t xml:space="preserve"> kjent i den nye organisasjonen/kommunen, -</w:t>
      </w:r>
      <w:r w:rsidR="002938FC">
        <w:t xml:space="preserve"> </w:t>
      </w:r>
      <w:r w:rsidR="00EA5248">
        <w:t xml:space="preserve">med </w:t>
      </w:r>
      <w:r w:rsidR="00021A12">
        <w:t xml:space="preserve">ny </w:t>
      </w:r>
      <w:r w:rsidR="00EA5248">
        <w:t xml:space="preserve">kultur, </w:t>
      </w:r>
      <w:r w:rsidR="00021A12">
        <w:t>kommunegrense</w:t>
      </w:r>
      <w:r w:rsidR="00EA5248">
        <w:t xml:space="preserve"> og </w:t>
      </w:r>
      <w:r w:rsidR="002938FC">
        <w:t xml:space="preserve">tjenesteansvar </w:t>
      </w:r>
      <w:r w:rsidR="00EA5248">
        <w:t>og nye</w:t>
      </w:r>
      <w:r w:rsidR="002938FC">
        <w:t xml:space="preserve"> innbyggere. Dette tar tid og er ikke gjort over natten. </w:t>
      </w:r>
    </w:p>
    <w:p w:rsidR="00D459FC" w:rsidRDefault="00D459FC" w:rsidP="00B157C1">
      <w:pPr>
        <w:pStyle w:val="Ingenmellomrom"/>
        <w:jc w:val="both"/>
      </w:pPr>
    </w:p>
    <w:p w:rsidR="0085141E" w:rsidRDefault="005025FA" w:rsidP="00D459FC">
      <w:pPr>
        <w:pStyle w:val="Ingenmellomrom"/>
        <w:jc w:val="both"/>
      </w:pPr>
      <w:r>
        <w:t>Statistisk sentralbyr</w:t>
      </w:r>
      <w:r w:rsidR="00EA5248">
        <w:t>å</w:t>
      </w:r>
      <w:r>
        <w:t xml:space="preserve"> (SSB) </w:t>
      </w:r>
      <w:r w:rsidR="002938FC">
        <w:t>mangler fortsatt samlet statistikk for vår nye kommune, som også har fått nytt kommunenummer</w:t>
      </w:r>
      <w:r w:rsidR="00D459FC">
        <w:t>:</w:t>
      </w:r>
      <w:r w:rsidR="002938FC">
        <w:t xml:space="preserve"> 1806. </w:t>
      </w:r>
      <w:r w:rsidR="00EA5248">
        <w:t xml:space="preserve">Det </w:t>
      </w:r>
      <w:r w:rsidR="00E94E97">
        <w:t xml:space="preserve">ville derfor ha vært en formidabel jobb for administrasjonen å skulle samstille statistikken selv, </w:t>
      </w:r>
      <w:r w:rsidR="00B80D57">
        <w:t>spesielt</w:t>
      </w:r>
      <w:r w:rsidR="00E94E97">
        <w:t xml:space="preserve"> siden Tysfjord kommune er delt i to.</w:t>
      </w:r>
      <w:r w:rsidR="002938FC">
        <w:t xml:space="preserve"> For å kunne få data fra den østlige delen, må data velges ut fra grunnkretsnivå</w:t>
      </w:r>
      <w:r w:rsidR="0085141E">
        <w:t xml:space="preserve"> </w:t>
      </w:r>
      <w:r w:rsidR="00CA0180">
        <w:t xml:space="preserve">for hele gamle Tysfjord kommune. Dette vil gjelde </w:t>
      </w:r>
      <w:r w:rsidR="0085141E">
        <w:t>for hve</w:t>
      </w:r>
      <w:r w:rsidR="00D459FC">
        <w:t>r variabel man ønske</w:t>
      </w:r>
      <w:r w:rsidR="0085141E">
        <w:t>r</w:t>
      </w:r>
      <w:r w:rsidR="00D459FC">
        <w:t xml:space="preserve"> </w:t>
      </w:r>
      <w:r w:rsidR="00E94E97">
        <w:t xml:space="preserve">å belyse. </w:t>
      </w:r>
      <w:r w:rsidR="0085141E">
        <w:t>Når SSB vil ha tilgjengelig data for Narvik kommune 1806</w:t>
      </w:r>
      <w:r w:rsidR="00D459FC">
        <w:t xml:space="preserve"> er høyst usikkert, og vil sannsynligvis ikke være klart </w:t>
      </w:r>
      <w:r w:rsidR="0089457D">
        <w:t xml:space="preserve">på alle områder før </w:t>
      </w:r>
      <w:r w:rsidR="00D459FC">
        <w:t xml:space="preserve">tidligst </w:t>
      </w:r>
      <w:r w:rsidR="00826CC7">
        <w:t xml:space="preserve">ved </w:t>
      </w:r>
      <w:r w:rsidR="00B80D57">
        <w:t>årsskiftet</w:t>
      </w:r>
      <w:r w:rsidR="00D459FC">
        <w:t xml:space="preserve"> 2020/2021.</w:t>
      </w:r>
    </w:p>
    <w:p w:rsidR="00D459FC" w:rsidRDefault="00D459FC" w:rsidP="00B157C1">
      <w:pPr>
        <w:pStyle w:val="Ingenmellomrom"/>
        <w:jc w:val="both"/>
      </w:pPr>
    </w:p>
    <w:p w:rsidR="000522B0" w:rsidRPr="002D16AA" w:rsidRDefault="00D459FC" w:rsidP="00CA0180">
      <w:pPr>
        <w:pStyle w:val="Ingenmellomrom"/>
        <w:jc w:val="both"/>
      </w:pPr>
      <w:r>
        <w:t xml:space="preserve">Derfor vil dette kunnskapsgrunnlaget være begrenset i </w:t>
      </w:r>
      <w:r w:rsidR="0089457D">
        <w:t>forhold til samlet statistikk for vår nye kommune.</w:t>
      </w:r>
      <w:r w:rsidR="002938FC">
        <w:t xml:space="preserve"> </w:t>
      </w:r>
      <w:r w:rsidR="00CA0180">
        <w:t xml:space="preserve">Likevel er ikke </w:t>
      </w:r>
      <w:r w:rsidR="002938FC">
        <w:t>utfordringsbildet ukjent for den nye kommunen, da</w:t>
      </w:r>
      <w:r w:rsidR="005025FA">
        <w:t xml:space="preserve"> Areal- og samfunnsutvikling har samlet alle de </w:t>
      </w:r>
      <w:r w:rsidR="00B80D57">
        <w:t>tidligere</w:t>
      </w:r>
      <w:r w:rsidR="002938FC">
        <w:t xml:space="preserve"> planer </w:t>
      </w:r>
      <w:r w:rsidR="0089457D">
        <w:t>fra de tre kommunene</w:t>
      </w:r>
      <w:r w:rsidR="0032248C">
        <w:t xml:space="preserve"> som forarbei</w:t>
      </w:r>
      <w:r w:rsidR="005025FA">
        <w:t xml:space="preserve">d til ny kommuneplan. Ulike </w:t>
      </w:r>
      <w:r w:rsidR="00B80D57">
        <w:t>tjenester</w:t>
      </w:r>
      <w:r w:rsidR="005025FA">
        <w:t xml:space="preserve"> har også gjennom ulike fagutvalg før kommunesammenslåingen samarbeidet rundt felles tjenesteproduksjon . </w:t>
      </w:r>
      <w:r w:rsidR="002938FC">
        <w:t xml:space="preserve">Det vil i dette kunnskapsgrunnlaget derfor vektlegges de store utviklingstendensene sett ut fra et globalt-, nasjonalt- og lokalt perspektiv. </w:t>
      </w:r>
      <w:r w:rsidR="00CA0180">
        <w:t xml:space="preserve">Noe som faktisk kan ansees som svært usikkert, etter at verden og landet vårt ble rammet av Covid- 19 viruset og </w:t>
      </w:r>
      <w:r w:rsidR="00B80D57">
        <w:t>regjeringen</w:t>
      </w:r>
      <w:r w:rsidR="00CA0180">
        <w:t xml:space="preserve"> satte i gang ekstreme tiltak for å hindre smittespredning.</w:t>
      </w:r>
    </w:p>
    <w:p w:rsidR="001E686D" w:rsidRPr="002D16AA" w:rsidRDefault="001E686D" w:rsidP="006D6B4B">
      <w:pPr>
        <w:rPr>
          <w:rFonts w:eastAsiaTheme="majorEastAsia"/>
          <w:color w:val="2E74B5" w:themeColor="accent1" w:themeShade="BF"/>
        </w:rPr>
      </w:pPr>
      <w:r w:rsidRPr="002D16AA">
        <w:br w:type="page"/>
      </w:r>
    </w:p>
    <w:p w:rsidR="001E686D" w:rsidRDefault="001E686D" w:rsidP="006D6B4B"/>
    <w:sdt>
      <w:sdtPr>
        <w:rPr>
          <w:rFonts w:asciiTheme="minorHAnsi" w:eastAsiaTheme="minorHAnsi" w:hAnsiTheme="minorHAnsi" w:cstheme="minorBidi"/>
          <w:color w:val="auto"/>
          <w:sz w:val="22"/>
          <w:szCs w:val="22"/>
          <w:lang w:eastAsia="en-US"/>
        </w:rPr>
        <w:id w:val="-26877129"/>
        <w:docPartObj>
          <w:docPartGallery w:val="Table of Contents"/>
          <w:docPartUnique/>
        </w:docPartObj>
      </w:sdtPr>
      <w:sdtEndPr>
        <w:rPr>
          <w:b/>
          <w:bCs/>
        </w:rPr>
      </w:sdtEndPr>
      <w:sdtContent>
        <w:p w:rsidR="00190E0A" w:rsidRDefault="00190E0A">
          <w:pPr>
            <w:pStyle w:val="Overskriftforinnholdsfortegnelse"/>
          </w:pPr>
          <w:r>
            <w:t>Innhold</w:t>
          </w:r>
        </w:p>
        <w:p w:rsidR="00C41442" w:rsidRDefault="00190E0A">
          <w:pPr>
            <w:pStyle w:val="INNH1"/>
            <w:tabs>
              <w:tab w:val="end" w:leader="dot" w:pos="453.10pt"/>
            </w:tabs>
            <w:rPr>
              <w:rFonts w:cstheme="minorBidi"/>
              <w:noProof/>
            </w:rPr>
          </w:pPr>
          <w:r>
            <w:fldChar w:fldCharType="begin"/>
          </w:r>
          <w:r>
            <w:instrText xml:space="preserve"> TOC \o "1-3" \h \z \u </w:instrText>
          </w:r>
          <w:r>
            <w:fldChar w:fldCharType="separate"/>
          </w:r>
          <w:hyperlink w:anchor="_Toc41441008" w:history="1">
            <w:r w:rsidR="00C41442" w:rsidRPr="00745FF7">
              <w:rPr>
                <w:rStyle w:val="Hyperkobling"/>
                <w:noProof/>
              </w:rPr>
              <w:t>Kjøpsvik - Gásluokta</w:t>
            </w:r>
            <w:r w:rsidR="00C41442">
              <w:rPr>
                <w:noProof/>
                <w:webHidden/>
              </w:rPr>
              <w:tab/>
            </w:r>
            <w:r w:rsidR="00C41442">
              <w:rPr>
                <w:noProof/>
                <w:webHidden/>
              </w:rPr>
              <w:fldChar w:fldCharType="begin"/>
            </w:r>
            <w:r w:rsidR="00C41442">
              <w:rPr>
                <w:noProof/>
                <w:webHidden/>
              </w:rPr>
              <w:instrText xml:space="preserve"> PAGEREF _Toc41441008 \h </w:instrText>
            </w:r>
            <w:r w:rsidR="00C41442">
              <w:rPr>
                <w:noProof/>
                <w:webHidden/>
              </w:rPr>
            </w:r>
            <w:r w:rsidR="00C41442">
              <w:rPr>
                <w:noProof/>
                <w:webHidden/>
              </w:rPr>
              <w:fldChar w:fldCharType="separate"/>
            </w:r>
            <w:r w:rsidR="00C41442">
              <w:rPr>
                <w:noProof/>
                <w:webHidden/>
              </w:rPr>
              <w:t>5</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09" w:history="1">
            <w:r w:rsidR="00C41442" w:rsidRPr="00745FF7">
              <w:rPr>
                <w:rStyle w:val="Hyperkobling"/>
                <w:noProof/>
              </w:rPr>
              <w:t>Ballangen - Bálák</w:t>
            </w:r>
            <w:r w:rsidR="00C41442">
              <w:rPr>
                <w:noProof/>
                <w:webHidden/>
              </w:rPr>
              <w:tab/>
            </w:r>
            <w:r w:rsidR="00C41442">
              <w:rPr>
                <w:noProof/>
                <w:webHidden/>
              </w:rPr>
              <w:fldChar w:fldCharType="begin"/>
            </w:r>
            <w:r w:rsidR="00C41442">
              <w:rPr>
                <w:noProof/>
                <w:webHidden/>
              </w:rPr>
              <w:instrText xml:space="preserve"> PAGEREF _Toc41441009 \h </w:instrText>
            </w:r>
            <w:r w:rsidR="00C41442">
              <w:rPr>
                <w:noProof/>
                <w:webHidden/>
              </w:rPr>
            </w:r>
            <w:r w:rsidR="00C41442">
              <w:rPr>
                <w:noProof/>
                <w:webHidden/>
              </w:rPr>
              <w:fldChar w:fldCharType="separate"/>
            </w:r>
            <w:r w:rsidR="00C41442">
              <w:rPr>
                <w:noProof/>
                <w:webHidden/>
              </w:rPr>
              <w:t>6</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10" w:history="1">
            <w:r w:rsidR="00C41442" w:rsidRPr="00745FF7">
              <w:rPr>
                <w:rStyle w:val="Hyperkobling"/>
                <w:noProof/>
              </w:rPr>
              <w:t>Narvik - Áhkánjárga</w:t>
            </w:r>
            <w:r w:rsidR="00C41442">
              <w:rPr>
                <w:noProof/>
                <w:webHidden/>
              </w:rPr>
              <w:tab/>
            </w:r>
            <w:r w:rsidR="00C41442">
              <w:rPr>
                <w:noProof/>
                <w:webHidden/>
              </w:rPr>
              <w:fldChar w:fldCharType="begin"/>
            </w:r>
            <w:r w:rsidR="00C41442">
              <w:rPr>
                <w:noProof/>
                <w:webHidden/>
              </w:rPr>
              <w:instrText xml:space="preserve"> PAGEREF _Toc41441010 \h </w:instrText>
            </w:r>
            <w:r w:rsidR="00C41442">
              <w:rPr>
                <w:noProof/>
                <w:webHidden/>
              </w:rPr>
            </w:r>
            <w:r w:rsidR="00C41442">
              <w:rPr>
                <w:noProof/>
                <w:webHidden/>
              </w:rPr>
              <w:fldChar w:fldCharType="separate"/>
            </w:r>
            <w:r w:rsidR="00C41442">
              <w:rPr>
                <w:noProof/>
                <w:webHidden/>
              </w:rPr>
              <w:t>7</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11" w:history="1">
            <w:r w:rsidR="00C41442" w:rsidRPr="00745FF7">
              <w:rPr>
                <w:rStyle w:val="Hyperkobling"/>
                <w:noProof/>
              </w:rPr>
              <w:t>Bjerkvik - Rahkka</w:t>
            </w:r>
            <w:r w:rsidR="00C41442">
              <w:rPr>
                <w:noProof/>
                <w:webHidden/>
              </w:rPr>
              <w:tab/>
            </w:r>
            <w:r w:rsidR="00C41442">
              <w:rPr>
                <w:noProof/>
                <w:webHidden/>
              </w:rPr>
              <w:fldChar w:fldCharType="begin"/>
            </w:r>
            <w:r w:rsidR="00C41442">
              <w:rPr>
                <w:noProof/>
                <w:webHidden/>
              </w:rPr>
              <w:instrText xml:space="preserve"> PAGEREF _Toc41441011 \h </w:instrText>
            </w:r>
            <w:r w:rsidR="00C41442">
              <w:rPr>
                <w:noProof/>
                <w:webHidden/>
              </w:rPr>
            </w:r>
            <w:r w:rsidR="00C41442">
              <w:rPr>
                <w:noProof/>
                <w:webHidden/>
              </w:rPr>
              <w:fldChar w:fldCharType="separate"/>
            </w:r>
            <w:r w:rsidR="00C41442">
              <w:rPr>
                <w:noProof/>
                <w:webHidden/>
              </w:rPr>
              <w:t>8</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12" w:history="1">
            <w:r w:rsidR="00C41442" w:rsidRPr="00745FF7">
              <w:rPr>
                <w:rStyle w:val="Hyperkobling"/>
                <w:noProof/>
              </w:rPr>
              <w:t>Nye Narvik kommune- organisering</w:t>
            </w:r>
            <w:r w:rsidR="00C41442">
              <w:rPr>
                <w:noProof/>
                <w:webHidden/>
              </w:rPr>
              <w:tab/>
            </w:r>
            <w:r w:rsidR="00C41442">
              <w:rPr>
                <w:noProof/>
                <w:webHidden/>
              </w:rPr>
              <w:fldChar w:fldCharType="begin"/>
            </w:r>
            <w:r w:rsidR="00C41442">
              <w:rPr>
                <w:noProof/>
                <w:webHidden/>
              </w:rPr>
              <w:instrText xml:space="preserve"> PAGEREF _Toc41441012 \h </w:instrText>
            </w:r>
            <w:r w:rsidR="00C41442">
              <w:rPr>
                <w:noProof/>
                <w:webHidden/>
              </w:rPr>
            </w:r>
            <w:r w:rsidR="00C41442">
              <w:rPr>
                <w:noProof/>
                <w:webHidden/>
              </w:rPr>
              <w:fldChar w:fldCharType="separate"/>
            </w:r>
            <w:r w:rsidR="00C41442">
              <w:rPr>
                <w:noProof/>
                <w:webHidden/>
              </w:rPr>
              <w:t>9</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13" w:history="1">
            <w:r w:rsidR="00C41442" w:rsidRPr="00745FF7">
              <w:rPr>
                <w:rStyle w:val="Hyperkobling"/>
                <w:noProof/>
              </w:rPr>
              <w:t>Politisk struktur</w:t>
            </w:r>
            <w:r w:rsidR="00C41442">
              <w:rPr>
                <w:noProof/>
                <w:webHidden/>
              </w:rPr>
              <w:tab/>
            </w:r>
            <w:r w:rsidR="00C41442">
              <w:rPr>
                <w:noProof/>
                <w:webHidden/>
              </w:rPr>
              <w:fldChar w:fldCharType="begin"/>
            </w:r>
            <w:r w:rsidR="00C41442">
              <w:rPr>
                <w:noProof/>
                <w:webHidden/>
              </w:rPr>
              <w:instrText xml:space="preserve"> PAGEREF _Toc41441013 \h </w:instrText>
            </w:r>
            <w:r w:rsidR="00C41442">
              <w:rPr>
                <w:noProof/>
                <w:webHidden/>
              </w:rPr>
            </w:r>
            <w:r w:rsidR="00C41442">
              <w:rPr>
                <w:noProof/>
                <w:webHidden/>
              </w:rPr>
              <w:fldChar w:fldCharType="separate"/>
            </w:r>
            <w:r w:rsidR="00C41442">
              <w:rPr>
                <w:noProof/>
                <w:webHidden/>
              </w:rPr>
              <w:t>9</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14" w:history="1">
            <w:r w:rsidR="00C41442" w:rsidRPr="00745FF7">
              <w:rPr>
                <w:rStyle w:val="Hyperkobling"/>
                <w:noProof/>
              </w:rPr>
              <w:t>Kommunestyret</w:t>
            </w:r>
            <w:r w:rsidR="00C41442">
              <w:rPr>
                <w:noProof/>
                <w:webHidden/>
              </w:rPr>
              <w:tab/>
            </w:r>
            <w:r w:rsidR="00C41442">
              <w:rPr>
                <w:noProof/>
                <w:webHidden/>
              </w:rPr>
              <w:fldChar w:fldCharType="begin"/>
            </w:r>
            <w:r w:rsidR="00C41442">
              <w:rPr>
                <w:noProof/>
                <w:webHidden/>
              </w:rPr>
              <w:instrText xml:space="preserve"> PAGEREF _Toc41441014 \h </w:instrText>
            </w:r>
            <w:r w:rsidR="00C41442">
              <w:rPr>
                <w:noProof/>
                <w:webHidden/>
              </w:rPr>
            </w:r>
            <w:r w:rsidR="00C41442">
              <w:rPr>
                <w:noProof/>
                <w:webHidden/>
              </w:rPr>
              <w:fldChar w:fldCharType="separate"/>
            </w:r>
            <w:r w:rsidR="00C41442">
              <w:rPr>
                <w:noProof/>
                <w:webHidden/>
              </w:rPr>
              <w:t>9</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15" w:history="1">
            <w:r w:rsidR="00C41442" w:rsidRPr="00745FF7">
              <w:rPr>
                <w:rStyle w:val="Hyperkobling"/>
                <w:noProof/>
              </w:rPr>
              <w:t>Formannskapet</w:t>
            </w:r>
            <w:r w:rsidR="00C41442">
              <w:rPr>
                <w:noProof/>
                <w:webHidden/>
              </w:rPr>
              <w:tab/>
            </w:r>
            <w:r w:rsidR="00C41442">
              <w:rPr>
                <w:noProof/>
                <w:webHidden/>
              </w:rPr>
              <w:fldChar w:fldCharType="begin"/>
            </w:r>
            <w:r w:rsidR="00C41442">
              <w:rPr>
                <w:noProof/>
                <w:webHidden/>
              </w:rPr>
              <w:instrText xml:space="preserve"> PAGEREF _Toc41441015 \h </w:instrText>
            </w:r>
            <w:r w:rsidR="00C41442">
              <w:rPr>
                <w:noProof/>
                <w:webHidden/>
              </w:rPr>
            </w:r>
            <w:r w:rsidR="00C41442">
              <w:rPr>
                <w:noProof/>
                <w:webHidden/>
              </w:rPr>
              <w:fldChar w:fldCharType="separate"/>
            </w:r>
            <w:r w:rsidR="00C41442">
              <w:rPr>
                <w:noProof/>
                <w:webHidden/>
              </w:rPr>
              <w:t>9</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16" w:history="1">
            <w:r w:rsidR="00C41442" w:rsidRPr="00745FF7">
              <w:rPr>
                <w:rStyle w:val="Hyperkobling"/>
                <w:noProof/>
              </w:rPr>
              <w:t>Kontrollutvalg</w:t>
            </w:r>
            <w:r w:rsidR="00C41442">
              <w:rPr>
                <w:noProof/>
                <w:webHidden/>
              </w:rPr>
              <w:tab/>
            </w:r>
            <w:r w:rsidR="00C41442">
              <w:rPr>
                <w:noProof/>
                <w:webHidden/>
              </w:rPr>
              <w:fldChar w:fldCharType="begin"/>
            </w:r>
            <w:r w:rsidR="00C41442">
              <w:rPr>
                <w:noProof/>
                <w:webHidden/>
              </w:rPr>
              <w:instrText xml:space="preserve"> PAGEREF _Toc41441016 \h </w:instrText>
            </w:r>
            <w:r w:rsidR="00C41442">
              <w:rPr>
                <w:noProof/>
                <w:webHidden/>
              </w:rPr>
            </w:r>
            <w:r w:rsidR="00C41442">
              <w:rPr>
                <w:noProof/>
                <w:webHidden/>
              </w:rPr>
              <w:fldChar w:fldCharType="separate"/>
            </w:r>
            <w:r w:rsidR="00C41442">
              <w:rPr>
                <w:noProof/>
                <w:webHidden/>
              </w:rPr>
              <w:t>10</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17" w:history="1">
            <w:r w:rsidR="00C41442" w:rsidRPr="00745FF7">
              <w:rPr>
                <w:rStyle w:val="Hyperkobling"/>
                <w:noProof/>
              </w:rPr>
              <w:t>Hovedutvalget for helse og omsorg</w:t>
            </w:r>
            <w:r w:rsidR="00C41442">
              <w:rPr>
                <w:noProof/>
                <w:webHidden/>
              </w:rPr>
              <w:tab/>
            </w:r>
            <w:r w:rsidR="00C41442">
              <w:rPr>
                <w:noProof/>
                <w:webHidden/>
              </w:rPr>
              <w:fldChar w:fldCharType="begin"/>
            </w:r>
            <w:r w:rsidR="00C41442">
              <w:rPr>
                <w:noProof/>
                <w:webHidden/>
              </w:rPr>
              <w:instrText xml:space="preserve"> PAGEREF _Toc41441017 \h </w:instrText>
            </w:r>
            <w:r w:rsidR="00C41442">
              <w:rPr>
                <w:noProof/>
                <w:webHidden/>
              </w:rPr>
            </w:r>
            <w:r w:rsidR="00C41442">
              <w:rPr>
                <w:noProof/>
                <w:webHidden/>
              </w:rPr>
              <w:fldChar w:fldCharType="separate"/>
            </w:r>
            <w:r w:rsidR="00C41442">
              <w:rPr>
                <w:noProof/>
                <w:webHidden/>
              </w:rPr>
              <w:t>10</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18" w:history="1">
            <w:r w:rsidR="00C41442" w:rsidRPr="00745FF7">
              <w:rPr>
                <w:rStyle w:val="Hyperkobling"/>
                <w:noProof/>
              </w:rPr>
              <w:t>Hovedutvalget for oppvekst og kultur</w:t>
            </w:r>
            <w:r w:rsidR="00C41442">
              <w:rPr>
                <w:noProof/>
                <w:webHidden/>
              </w:rPr>
              <w:tab/>
            </w:r>
            <w:r w:rsidR="00C41442">
              <w:rPr>
                <w:noProof/>
                <w:webHidden/>
              </w:rPr>
              <w:fldChar w:fldCharType="begin"/>
            </w:r>
            <w:r w:rsidR="00C41442">
              <w:rPr>
                <w:noProof/>
                <w:webHidden/>
              </w:rPr>
              <w:instrText xml:space="preserve"> PAGEREF _Toc41441018 \h </w:instrText>
            </w:r>
            <w:r w:rsidR="00C41442">
              <w:rPr>
                <w:noProof/>
                <w:webHidden/>
              </w:rPr>
            </w:r>
            <w:r w:rsidR="00C41442">
              <w:rPr>
                <w:noProof/>
                <w:webHidden/>
              </w:rPr>
              <w:fldChar w:fldCharType="separate"/>
            </w:r>
            <w:r w:rsidR="00C41442">
              <w:rPr>
                <w:noProof/>
                <w:webHidden/>
              </w:rPr>
              <w:t>10</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19" w:history="1">
            <w:r w:rsidR="00C41442" w:rsidRPr="00745FF7">
              <w:rPr>
                <w:rStyle w:val="Hyperkobling"/>
                <w:noProof/>
              </w:rPr>
              <w:t>Hovedutvalget for plan og utvikling</w:t>
            </w:r>
            <w:r w:rsidR="00C41442">
              <w:rPr>
                <w:noProof/>
                <w:webHidden/>
              </w:rPr>
              <w:tab/>
            </w:r>
            <w:r w:rsidR="00C41442">
              <w:rPr>
                <w:noProof/>
                <w:webHidden/>
              </w:rPr>
              <w:fldChar w:fldCharType="begin"/>
            </w:r>
            <w:r w:rsidR="00C41442">
              <w:rPr>
                <w:noProof/>
                <w:webHidden/>
              </w:rPr>
              <w:instrText xml:space="preserve"> PAGEREF _Toc41441019 \h </w:instrText>
            </w:r>
            <w:r w:rsidR="00C41442">
              <w:rPr>
                <w:noProof/>
                <w:webHidden/>
              </w:rPr>
            </w:r>
            <w:r w:rsidR="00C41442">
              <w:rPr>
                <w:noProof/>
                <w:webHidden/>
              </w:rPr>
              <w:fldChar w:fldCharType="separate"/>
            </w:r>
            <w:r w:rsidR="00C41442">
              <w:rPr>
                <w:noProof/>
                <w:webHidden/>
              </w:rPr>
              <w:t>10</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20" w:history="1">
            <w:r w:rsidR="00C41442" w:rsidRPr="00745FF7">
              <w:rPr>
                <w:rStyle w:val="Hyperkobling"/>
                <w:noProof/>
              </w:rPr>
              <w:t>Bygdeutviklingslag</w:t>
            </w:r>
            <w:r w:rsidR="00C41442">
              <w:rPr>
                <w:noProof/>
                <w:webHidden/>
              </w:rPr>
              <w:tab/>
            </w:r>
            <w:r w:rsidR="00C41442">
              <w:rPr>
                <w:noProof/>
                <w:webHidden/>
              </w:rPr>
              <w:fldChar w:fldCharType="begin"/>
            </w:r>
            <w:r w:rsidR="00C41442">
              <w:rPr>
                <w:noProof/>
                <w:webHidden/>
              </w:rPr>
              <w:instrText xml:space="preserve"> PAGEREF _Toc41441020 \h </w:instrText>
            </w:r>
            <w:r w:rsidR="00C41442">
              <w:rPr>
                <w:noProof/>
                <w:webHidden/>
              </w:rPr>
            </w:r>
            <w:r w:rsidR="00C41442">
              <w:rPr>
                <w:noProof/>
                <w:webHidden/>
              </w:rPr>
              <w:fldChar w:fldCharType="separate"/>
            </w:r>
            <w:r w:rsidR="00C41442">
              <w:rPr>
                <w:noProof/>
                <w:webHidden/>
              </w:rPr>
              <w:t>11</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21" w:history="1">
            <w:r w:rsidR="00C41442" w:rsidRPr="00745FF7">
              <w:rPr>
                <w:rStyle w:val="Hyperkobling"/>
                <w:noProof/>
              </w:rPr>
              <w:t>Barnas talsperson</w:t>
            </w:r>
            <w:r w:rsidR="00C41442">
              <w:rPr>
                <w:noProof/>
                <w:webHidden/>
              </w:rPr>
              <w:tab/>
            </w:r>
            <w:r w:rsidR="00C41442">
              <w:rPr>
                <w:noProof/>
                <w:webHidden/>
              </w:rPr>
              <w:fldChar w:fldCharType="begin"/>
            </w:r>
            <w:r w:rsidR="00C41442">
              <w:rPr>
                <w:noProof/>
                <w:webHidden/>
              </w:rPr>
              <w:instrText xml:space="preserve"> PAGEREF _Toc41441021 \h </w:instrText>
            </w:r>
            <w:r w:rsidR="00C41442">
              <w:rPr>
                <w:noProof/>
                <w:webHidden/>
              </w:rPr>
            </w:r>
            <w:r w:rsidR="00C41442">
              <w:rPr>
                <w:noProof/>
                <w:webHidden/>
              </w:rPr>
              <w:fldChar w:fldCharType="separate"/>
            </w:r>
            <w:r w:rsidR="00C41442">
              <w:rPr>
                <w:noProof/>
                <w:webHidden/>
              </w:rPr>
              <w:t>11</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22" w:history="1">
            <w:r w:rsidR="00C41442" w:rsidRPr="00745FF7">
              <w:rPr>
                <w:rStyle w:val="Hyperkobling"/>
                <w:noProof/>
              </w:rPr>
              <w:t>Administrativ struktur</w:t>
            </w:r>
            <w:r w:rsidR="00C41442">
              <w:rPr>
                <w:noProof/>
                <w:webHidden/>
              </w:rPr>
              <w:tab/>
            </w:r>
            <w:r w:rsidR="00C41442">
              <w:rPr>
                <w:noProof/>
                <w:webHidden/>
              </w:rPr>
              <w:fldChar w:fldCharType="begin"/>
            </w:r>
            <w:r w:rsidR="00C41442">
              <w:rPr>
                <w:noProof/>
                <w:webHidden/>
              </w:rPr>
              <w:instrText xml:space="preserve"> PAGEREF _Toc41441022 \h </w:instrText>
            </w:r>
            <w:r w:rsidR="00C41442">
              <w:rPr>
                <w:noProof/>
                <w:webHidden/>
              </w:rPr>
            </w:r>
            <w:r w:rsidR="00C41442">
              <w:rPr>
                <w:noProof/>
                <w:webHidden/>
              </w:rPr>
              <w:fldChar w:fldCharType="separate"/>
            </w:r>
            <w:r w:rsidR="00C41442">
              <w:rPr>
                <w:noProof/>
                <w:webHidden/>
              </w:rPr>
              <w:t>11</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23" w:history="1">
            <w:r w:rsidR="00C41442" w:rsidRPr="00745FF7">
              <w:rPr>
                <w:rStyle w:val="Hyperkobling"/>
                <w:noProof/>
              </w:rPr>
              <w:t>Økonomi</w:t>
            </w:r>
            <w:r w:rsidR="00C41442">
              <w:rPr>
                <w:noProof/>
                <w:webHidden/>
              </w:rPr>
              <w:tab/>
            </w:r>
            <w:r w:rsidR="00C41442">
              <w:rPr>
                <w:noProof/>
                <w:webHidden/>
              </w:rPr>
              <w:fldChar w:fldCharType="begin"/>
            </w:r>
            <w:r w:rsidR="00C41442">
              <w:rPr>
                <w:noProof/>
                <w:webHidden/>
              </w:rPr>
              <w:instrText xml:space="preserve"> PAGEREF _Toc41441023 \h </w:instrText>
            </w:r>
            <w:r w:rsidR="00C41442">
              <w:rPr>
                <w:noProof/>
                <w:webHidden/>
              </w:rPr>
            </w:r>
            <w:r w:rsidR="00C41442">
              <w:rPr>
                <w:noProof/>
                <w:webHidden/>
              </w:rPr>
              <w:fldChar w:fldCharType="separate"/>
            </w:r>
            <w:r w:rsidR="00C41442">
              <w:rPr>
                <w:noProof/>
                <w:webHidden/>
              </w:rPr>
              <w:t>12</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24" w:history="1">
            <w:r w:rsidR="00C41442" w:rsidRPr="00745FF7">
              <w:rPr>
                <w:rStyle w:val="Hyperkobling"/>
                <w:noProof/>
              </w:rPr>
              <w:t>Demografi</w:t>
            </w:r>
            <w:r w:rsidR="00C41442">
              <w:rPr>
                <w:noProof/>
                <w:webHidden/>
              </w:rPr>
              <w:tab/>
            </w:r>
            <w:r w:rsidR="00C41442">
              <w:rPr>
                <w:noProof/>
                <w:webHidden/>
              </w:rPr>
              <w:fldChar w:fldCharType="begin"/>
            </w:r>
            <w:r w:rsidR="00C41442">
              <w:rPr>
                <w:noProof/>
                <w:webHidden/>
              </w:rPr>
              <w:instrText xml:space="preserve"> PAGEREF _Toc41441024 \h </w:instrText>
            </w:r>
            <w:r w:rsidR="00C41442">
              <w:rPr>
                <w:noProof/>
                <w:webHidden/>
              </w:rPr>
            </w:r>
            <w:r w:rsidR="00C41442">
              <w:rPr>
                <w:noProof/>
                <w:webHidden/>
              </w:rPr>
              <w:fldChar w:fldCharType="separate"/>
            </w:r>
            <w:r w:rsidR="00C41442">
              <w:rPr>
                <w:noProof/>
                <w:webHidden/>
              </w:rPr>
              <w:t>13</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25" w:history="1">
            <w:r w:rsidR="00C41442" w:rsidRPr="00745FF7">
              <w:rPr>
                <w:rStyle w:val="Hyperkobling"/>
                <w:noProof/>
              </w:rPr>
              <w:t>Befolkning fordelt på alder</w:t>
            </w:r>
            <w:r w:rsidR="00C41442">
              <w:rPr>
                <w:noProof/>
                <w:webHidden/>
              </w:rPr>
              <w:tab/>
            </w:r>
            <w:r w:rsidR="00C41442">
              <w:rPr>
                <w:noProof/>
                <w:webHidden/>
              </w:rPr>
              <w:fldChar w:fldCharType="begin"/>
            </w:r>
            <w:r w:rsidR="00C41442">
              <w:rPr>
                <w:noProof/>
                <w:webHidden/>
              </w:rPr>
              <w:instrText xml:space="preserve"> PAGEREF _Toc41441025 \h </w:instrText>
            </w:r>
            <w:r w:rsidR="00C41442">
              <w:rPr>
                <w:noProof/>
                <w:webHidden/>
              </w:rPr>
            </w:r>
            <w:r w:rsidR="00C41442">
              <w:rPr>
                <w:noProof/>
                <w:webHidden/>
              </w:rPr>
              <w:fldChar w:fldCharType="separate"/>
            </w:r>
            <w:r w:rsidR="00C41442">
              <w:rPr>
                <w:noProof/>
                <w:webHidden/>
              </w:rPr>
              <w:t>13</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26" w:history="1">
            <w:r w:rsidR="00C41442" w:rsidRPr="00745FF7">
              <w:rPr>
                <w:rStyle w:val="Hyperkobling"/>
                <w:noProof/>
              </w:rPr>
              <w:t>Arbeidsstyrken</w:t>
            </w:r>
            <w:r w:rsidR="00C41442">
              <w:rPr>
                <w:noProof/>
                <w:webHidden/>
              </w:rPr>
              <w:tab/>
            </w:r>
            <w:r w:rsidR="00C41442">
              <w:rPr>
                <w:noProof/>
                <w:webHidden/>
              </w:rPr>
              <w:fldChar w:fldCharType="begin"/>
            </w:r>
            <w:r w:rsidR="00C41442">
              <w:rPr>
                <w:noProof/>
                <w:webHidden/>
              </w:rPr>
              <w:instrText xml:space="preserve"> PAGEREF _Toc41441026 \h </w:instrText>
            </w:r>
            <w:r w:rsidR="00C41442">
              <w:rPr>
                <w:noProof/>
                <w:webHidden/>
              </w:rPr>
            </w:r>
            <w:r w:rsidR="00C41442">
              <w:rPr>
                <w:noProof/>
                <w:webHidden/>
              </w:rPr>
              <w:fldChar w:fldCharType="separate"/>
            </w:r>
            <w:r w:rsidR="00C41442">
              <w:rPr>
                <w:noProof/>
                <w:webHidden/>
              </w:rPr>
              <w:t>13</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27" w:history="1">
            <w:r w:rsidR="00C41442" w:rsidRPr="00745FF7">
              <w:rPr>
                <w:rStyle w:val="Hyperkobling"/>
                <w:noProof/>
              </w:rPr>
              <w:t>Befolkning fordelt på kjønn</w:t>
            </w:r>
            <w:r w:rsidR="00C41442">
              <w:rPr>
                <w:noProof/>
                <w:webHidden/>
              </w:rPr>
              <w:tab/>
            </w:r>
            <w:r w:rsidR="00C41442">
              <w:rPr>
                <w:noProof/>
                <w:webHidden/>
              </w:rPr>
              <w:fldChar w:fldCharType="begin"/>
            </w:r>
            <w:r w:rsidR="00C41442">
              <w:rPr>
                <w:noProof/>
                <w:webHidden/>
              </w:rPr>
              <w:instrText xml:space="preserve"> PAGEREF _Toc41441027 \h </w:instrText>
            </w:r>
            <w:r w:rsidR="00C41442">
              <w:rPr>
                <w:noProof/>
                <w:webHidden/>
              </w:rPr>
            </w:r>
            <w:r w:rsidR="00C41442">
              <w:rPr>
                <w:noProof/>
                <w:webHidden/>
              </w:rPr>
              <w:fldChar w:fldCharType="separate"/>
            </w:r>
            <w:r w:rsidR="00C41442">
              <w:rPr>
                <w:noProof/>
                <w:webHidden/>
              </w:rPr>
              <w:t>14</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28" w:history="1">
            <w:r w:rsidR="00C41442" w:rsidRPr="00745FF7">
              <w:rPr>
                <w:rStyle w:val="Hyperkobling"/>
                <w:noProof/>
              </w:rPr>
              <w:t>Befolkningsframskriving</w:t>
            </w:r>
            <w:r w:rsidR="00C41442">
              <w:rPr>
                <w:noProof/>
                <w:webHidden/>
              </w:rPr>
              <w:tab/>
            </w:r>
            <w:r w:rsidR="00C41442">
              <w:rPr>
                <w:noProof/>
                <w:webHidden/>
              </w:rPr>
              <w:fldChar w:fldCharType="begin"/>
            </w:r>
            <w:r w:rsidR="00C41442">
              <w:rPr>
                <w:noProof/>
                <w:webHidden/>
              </w:rPr>
              <w:instrText xml:space="preserve"> PAGEREF _Toc41441028 \h </w:instrText>
            </w:r>
            <w:r w:rsidR="00C41442">
              <w:rPr>
                <w:noProof/>
                <w:webHidden/>
              </w:rPr>
            </w:r>
            <w:r w:rsidR="00C41442">
              <w:rPr>
                <w:noProof/>
                <w:webHidden/>
              </w:rPr>
              <w:fldChar w:fldCharType="separate"/>
            </w:r>
            <w:r w:rsidR="00C41442">
              <w:rPr>
                <w:noProof/>
                <w:webHidden/>
              </w:rPr>
              <w:t>14</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29" w:history="1">
            <w:r w:rsidR="00C41442" w:rsidRPr="00745FF7">
              <w:rPr>
                <w:rStyle w:val="Hyperkobling"/>
                <w:noProof/>
              </w:rPr>
              <w:t>Barnehager med antall barn og maks antall plasser</w:t>
            </w:r>
            <w:r w:rsidR="00C41442">
              <w:rPr>
                <w:noProof/>
                <w:webHidden/>
              </w:rPr>
              <w:tab/>
            </w:r>
            <w:r w:rsidR="00C41442">
              <w:rPr>
                <w:noProof/>
                <w:webHidden/>
              </w:rPr>
              <w:fldChar w:fldCharType="begin"/>
            </w:r>
            <w:r w:rsidR="00C41442">
              <w:rPr>
                <w:noProof/>
                <w:webHidden/>
              </w:rPr>
              <w:instrText xml:space="preserve"> PAGEREF _Toc41441029 \h </w:instrText>
            </w:r>
            <w:r w:rsidR="00C41442">
              <w:rPr>
                <w:noProof/>
                <w:webHidden/>
              </w:rPr>
            </w:r>
            <w:r w:rsidR="00C41442">
              <w:rPr>
                <w:noProof/>
                <w:webHidden/>
              </w:rPr>
              <w:fldChar w:fldCharType="separate"/>
            </w:r>
            <w:r w:rsidR="00C41442">
              <w:rPr>
                <w:noProof/>
                <w:webHidden/>
              </w:rPr>
              <w:t>15</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30" w:history="1">
            <w:r w:rsidR="00C41442" w:rsidRPr="00745FF7">
              <w:rPr>
                <w:rStyle w:val="Hyperkobling"/>
                <w:noProof/>
              </w:rPr>
              <w:t>Barn fordelt på skoler/Grunnskoler skoleåret 2019/2020</w:t>
            </w:r>
            <w:r w:rsidR="00C41442">
              <w:rPr>
                <w:noProof/>
                <w:webHidden/>
              </w:rPr>
              <w:tab/>
            </w:r>
            <w:r w:rsidR="00C41442">
              <w:rPr>
                <w:noProof/>
                <w:webHidden/>
              </w:rPr>
              <w:fldChar w:fldCharType="begin"/>
            </w:r>
            <w:r w:rsidR="00C41442">
              <w:rPr>
                <w:noProof/>
                <w:webHidden/>
              </w:rPr>
              <w:instrText xml:space="preserve"> PAGEREF _Toc41441030 \h </w:instrText>
            </w:r>
            <w:r w:rsidR="00C41442">
              <w:rPr>
                <w:noProof/>
                <w:webHidden/>
              </w:rPr>
            </w:r>
            <w:r w:rsidR="00C41442">
              <w:rPr>
                <w:noProof/>
                <w:webHidden/>
              </w:rPr>
              <w:fldChar w:fldCharType="separate"/>
            </w:r>
            <w:r w:rsidR="00C41442">
              <w:rPr>
                <w:noProof/>
                <w:webHidden/>
              </w:rPr>
              <w:t>16</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31" w:history="1">
            <w:r w:rsidR="00C41442" w:rsidRPr="00745FF7">
              <w:rPr>
                <w:rStyle w:val="Hyperkobling"/>
                <w:noProof/>
              </w:rPr>
              <w:t>Oversikt over sykehjemsplasser og plasser i bofelleskap med heldøgnsbemanning.</w:t>
            </w:r>
            <w:r w:rsidR="00C41442">
              <w:rPr>
                <w:noProof/>
                <w:webHidden/>
              </w:rPr>
              <w:tab/>
            </w:r>
            <w:r w:rsidR="00C41442">
              <w:rPr>
                <w:noProof/>
                <w:webHidden/>
              </w:rPr>
              <w:fldChar w:fldCharType="begin"/>
            </w:r>
            <w:r w:rsidR="00C41442">
              <w:rPr>
                <w:noProof/>
                <w:webHidden/>
              </w:rPr>
              <w:instrText xml:space="preserve"> PAGEREF _Toc41441031 \h </w:instrText>
            </w:r>
            <w:r w:rsidR="00C41442">
              <w:rPr>
                <w:noProof/>
                <w:webHidden/>
              </w:rPr>
            </w:r>
            <w:r w:rsidR="00C41442">
              <w:rPr>
                <w:noProof/>
                <w:webHidden/>
              </w:rPr>
              <w:fldChar w:fldCharType="separate"/>
            </w:r>
            <w:r w:rsidR="00C41442">
              <w:rPr>
                <w:noProof/>
                <w:webHidden/>
              </w:rPr>
              <w:t>16</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32" w:history="1">
            <w:r w:rsidR="00C41442" w:rsidRPr="00745FF7">
              <w:rPr>
                <w:rStyle w:val="Hyperkobling"/>
                <w:noProof/>
              </w:rPr>
              <w:t>Innvandring</w:t>
            </w:r>
            <w:r w:rsidR="00C41442">
              <w:rPr>
                <w:noProof/>
                <w:webHidden/>
              </w:rPr>
              <w:tab/>
            </w:r>
            <w:r w:rsidR="00C41442">
              <w:rPr>
                <w:noProof/>
                <w:webHidden/>
              </w:rPr>
              <w:fldChar w:fldCharType="begin"/>
            </w:r>
            <w:r w:rsidR="00C41442">
              <w:rPr>
                <w:noProof/>
                <w:webHidden/>
              </w:rPr>
              <w:instrText xml:space="preserve"> PAGEREF _Toc41441032 \h </w:instrText>
            </w:r>
            <w:r w:rsidR="00C41442">
              <w:rPr>
                <w:noProof/>
                <w:webHidden/>
              </w:rPr>
            </w:r>
            <w:r w:rsidR="00C41442">
              <w:rPr>
                <w:noProof/>
                <w:webHidden/>
              </w:rPr>
              <w:fldChar w:fldCharType="separate"/>
            </w:r>
            <w:r w:rsidR="00C41442">
              <w:rPr>
                <w:noProof/>
                <w:webHidden/>
              </w:rPr>
              <w:t>17</w:t>
            </w:r>
            <w:r w:rsidR="00C41442">
              <w:rPr>
                <w:noProof/>
                <w:webHidden/>
              </w:rPr>
              <w:fldChar w:fldCharType="end"/>
            </w:r>
          </w:hyperlink>
        </w:p>
        <w:p w:rsidR="00C41442" w:rsidRDefault="00871FC4">
          <w:pPr>
            <w:pStyle w:val="INNH2"/>
            <w:tabs>
              <w:tab w:val="end" w:leader="dot" w:pos="453.10pt"/>
            </w:tabs>
            <w:rPr>
              <w:rFonts w:cstheme="minorBidi"/>
              <w:noProof/>
            </w:rPr>
          </w:pPr>
          <w:hyperlink w:anchor="_Toc41441033" w:history="1">
            <w:r w:rsidR="00C41442" w:rsidRPr="00745FF7">
              <w:rPr>
                <w:rStyle w:val="Hyperkobling"/>
                <w:noProof/>
              </w:rPr>
              <w:t>Arbeidsledighet</w:t>
            </w:r>
            <w:r w:rsidR="00C41442">
              <w:rPr>
                <w:noProof/>
                <w:webHidden/>
              </w:rPr>
              <w:tab/>
            </w:r>
            <w:r w:rsidR="00C41442">
              <w:rPr>
                <w:noProof/>
                <w:webHidden/>
              </w:rPr>
              <w:fldChar w:fldCharType="begin"/>
            </w:r>
            <w:r w:rsidR="00C41442">
              <w:rPr>
                <w:noProof/>
                <w:webHidden/>
              </w:rPr>
              <w:instrText xml:space="preserve"> PAGEREF _Toc41441033 \h </w:instrText>
            </w:r>
            <w:r w:rsidR="00C41442">
              <w:rPr>
                <w:noProof/>
                <w:webHidden/>
              </w:rPr>
            </w:r>
            <w:r w:rsidR="00C41442">
              <w:rPr>
                <w:noProof/>
                <w:webHidden/>
              </w:rPr>
              <w:fldChar w:fldCharType="separate"/>
            </w:r>
            <w:r w:rsidR="00C41442">
              <w:rPr>
                <w:noProof/>
                <w:webHidden/>
              </w:rPr>
              <w:t>18</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34" w:history="1">
            <w:r w:rsidR="00C41442" w:rsidRPr="00745FF7">
              <w:rPr>
                <w:rStyle w:val="Hyperkobling"/>
                <w:noProof/>
              </w:rPr>
              <w:t>Globale trender – lokale utfordringer</w:t>
            </w:r>
            <w:r w:rsidR="00C41442">
              <w:rPr>
                <w:noProof/>
                <w:webHidden/>
              </w:rPr>
              <w:tab/>
            </w:r>
            <w:r w:rsidR="00C41442">
              <w:rPr>
                <w:noProof/>
                <w:webHidden/>
              </w:rPr>
              <w:fldChar w:fldCharType="begin"/>
            </w:r>
            <w:r w:rsidR="00C41442">
              <w:rPr>
                <w:noProof/>
                <w:webHidden/>
              </w:rPr>
              <w:instrText xml:space="preserve"> PAGEREF _Toc41441034 \h </w:instrText>
            </w:r>
            <w:r w:rsidR="00C41442">
              <w:rPr>
                <w:noProof/>
                <w:webHidden/>
              </w:rPr>
            </w:r>
            <w:r w:rsidR="00C41442">
              <w:rPr>
                <w:noProof/>
                <w:webHidden/>
              </w:rPr>
              <w:fldChar w:fldCharType="separate"/>
            </w:r>
            <w:r w:rsidR="00C41442">
              <w:rPr>
                <w:noProof/>
                <w:webHidden/>
              </w:rPr>
              <w:t>19</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35" w:history="1">
            <w:r w:rsidR="00C41442" w:rsidRPr="00745FF7">
              <w:rPr>
                <w:rStyle w:val="Hyperkobling"/>
                <w:noProof/>
              </w:rPr>
              <w:t>Norge før koronapandemien</w:t>
            </w:r>
            <w:r w:rsidR="00C41442">
              <w:rPr>
                <w:noProof/>
                <w:webHidden/>
              </w:rPr>
              <w:tab/>
            </w:r>
            <w:r w:rsidR="00C41442">
              <w:rPr>
                <w:noProof/>
                <w:webHidden/>
              </w:rPr>
              <w:fldChar w:fldCharType="begin"/>
            </w:r>
            <w:r w:rsidR="00C41442">
              <w:rPr>
                <w:noProof/>
                <w:webHidden/>
              </w:rPr>
              <w:instrText xml:space="preserve"> PAGEREF _Toc41441035 \h </w:instrText>
            </w:r>
            <w:r w:rsidR="00C41442">
              <w:rPr>
                <w:noProof/>
                <w:webHidden/>
              </w:rPr>
            </w:r>
            <w:r w:rsidR="00C41442">
              <w:rPr>
                <w:noProof/>
                <w:webHidden/>
              </w:rPr>
              <w:fldChar w:fldCharType="separate"/>
            </w:r>
            <w:r w:rsidR="00C41442">
              <w:rPr>
                <w:noProof/>
                <w:webHidden/>
              </w:rPr>
              <w:t>20</w:t>
            </w:r>
            <w:r w:rsidR="00C41442">
              <w:rPr>
                <w:noProof/>
                <w:webHidden/>
              </w:rPr>
              <w:fldChar w:fldCharType="end"/>
            </w:r>
          </w:hyperlink>
        </w:p>
        <w:p w:rsidR="00C41442" w:rsidRDefault="00871FC4">
          <w:pPr>
            <w:pStyle w:val="INNH2"/>
            <w:tabs>
              <w:tab w:val="start" w:pos="33pt"/>
              <w:tab w:val="end" w:leader="dot" w:pos="453.10pt"/>
            </w:tabs>
            <w:rPr>
              <w:rFonts w:cstheme="minorBidi"/>
              <w:noProof/>
            </w:rPr>
          </w:pPr>
          <w:hyperlink w:anchor="_Toc41441036" w:history="1">
            <w:r w:rsidR="00C41442" w:rsidRPr="00745FF7">
              <w:rPr>
                <w:rStyle w:val="Hyperkobling"/>
                <w:noProof/>
              </w:rPr>
              <w:t>1.</w:t>
            </w:r>
            <w:r w:rsidR="00C41442">
              <w:rPr>
                <w:rFonts w:cstheme="minorBidi"/>
                <w:noProof/>
              </w:rPr>
              <w:tab/>
            </w:r>
            <w:r w:rsidR="00C41442" w:rsidRPr="00745FF7">
              <w:rPr>
                <w:rStyle w:val="Hyperkobling"/>
                <w:noProof/>
              </w:rPr>
              <w:t>Oljepenger</w:t>
            </w:r>
            <w:r w:rsidR="00C41442">
              <w:rPr>
                <w:noProof/>
                <w:webHidden/>
              </w:rPr>
              <w:tab/>
            </w:r>
            <w:r w:rsidR="00C41442">
              <w:rPr>
                <w:noProof/>
                <w:webHidden/>
              </w:rPr>
              <w:fldChar w:fldCharType="begin"/>
            </w:r>
            <w:r w:rsidR="00C41442">
              <w:rPr>
                <w:noProof/>
                <w:webHidden/>
              </w:rPr>
              <w:instrText xml:space="preserve"> PAGEREF _Toc41441036 \h </w:instrText>
            </w:r>
            <w:r w:rsidR="00C41442">
              <w:rPr>
                <w:noProof/>
                <w:webHidden/>
              </w:rPr>
            </w:r>
            <w:r w:rsidR="00C41442">
              <w:rPr>
                <w:noProof/>
                <w:webHidden/>
              </w:rPr>
              <w:fldChar w:fldCharType="separate"/>
            </w:r>
            <w:r w:rsidR="00C41442">
              <w:rPr>
                <w:noProof/>
                <w:webHidden/>
              </w:rPr>
              <w:t>20</w:t>
            </w:r>
            <w:r w:rsidR="00C41442">
              <w:rPr>
                <w:noProof/>
                <w:webHidden/>
              </w:rPr>
              <w:fldChar w:fldCharType="end"/>
            </w:r>
          </w:hyperlink>
        </w:p>
        <w:p w:rsidR="00C41442" w:rsidRDefault="00871FC4">
          <w:pPr>
            <w:pStyle w:val="INNH2"/>
            <w:tabs>
              <w:tab w:val="start" w:pos="33pt"/>
              <w:tab w:val="end" w:leader="dot" w:pos="453.10pt"/>
            </w:tabs>
            <w:rPr>
              <w:rFonts w:cstheme="minorBidi"/>
              <w:noProof/>
            </w:rPr>
          </w:pPr>
          <w:hyperlink w:anchor="_Toc41441037" w:history="1">
            <w:r w:rsidR="00C41442" w:rsidRPr="00745FF7">
              <w:rPr>
                <w:rStyle w:val="Hyperkobling"/>
                <w:noProof/>
              </w:rPr>
              <w:t>2.</w:t>
            </w:r>
            <w:r w:rsidR="00C41442">
              <w:rPr>
                <w:rFonts w:cstheme="minorBidi"/>
                <w:noProof/>
              </w:rPr>
              <w:tab/>
            </w:r>
            <w:r w:rsidR="00C41442" w:rsidRPr="00745FF7">
              <w:rPr>
                <w:rStyle w:val="Hyperkobling"/>
                <w:noProof/>
              </w:rPr>
              <w:t>Velferdssystemet</w:t>
            </w:r>
            <w:r w:rsidR="00C41442">
              <w:rPr>
                <w:noProof/>
                <w:webHidden/>
              </w:rPr>
              <w:tab/>
            </w:r>
            <w:r w:rsidR="00C41442">
              <w:rPr>
                <w:noProof/>
                <w:webHidden/>
              </w:rPr>
              <w:fldChar w:fldCharType="begin"/>
            </w:r>
            <w:r w:rsidR="00C41442">
              <w:rPr>
                <w:noProof/>
                <w:webHidden/>
              </w:rPr>
              <w:instrText xml:space="preserve"> PAGEREF _Toc41441037 \h </w:instrText>
            </w:r>
            <w:r w:rsidR="00C41442">
              <w:rPr>
                <w:noProof/>
                <w:webHidden/>
              </w:rPr>
            </w:r>
            <w:r w:rsidR="00C41442">
              <w:rPr>
                <w:noProof/>
                <w:webHidden/>
              </w:rPr>
              <w:fldChar w:fldCharType="separate"/>
            </w:r>
            <w:r w:rsidR="00C41442">
              <w:rPr>
                <w:noProof/>
                <w:webHidden/>
              </w:rPr>
              <w:t>20</w:t>
            </w:r>
            <w:r w:rsidR="00C41442">
              <w:rPr>
                <w:noProof/>
                <w:webHidden/>
              </w:rPr>
              <w:fldChar w:fldCharType="end"/>
            </w:r>
          </w:hyperlink>
        </w:p>
        <w:p w:rsidR="00C41442" w:rsidRDefault="00871FC4">
          <w:pPr>
            <w:pStyle w:val="INNH2"/>
            <w:tabs>
              <w:tab w:val="start" w:pos="33pt"/>
              <w:tab w:val="end" w:leader="dot" w:pos="453.10pt"/>
            </w:tabs>
            <w:rPr>
              <w:rFonts w:cstheme="minorBidi"/>
              <w:noProof/>
            </w:rPr>
          </w:pPr>
          <w:hyperlink w:anchor="_Toc41441038" w:history="1">
            <w:r w:rsidR="00C41442" w:rsidRPr="00745FF7">
              <w:rPr>
                <w:rStyle w:val="Hyperkobling"/>
                <w:noProof/>
              </w:rPr>
              <w:t>3.</w:t>
            </w:r>
            <w:r w:rsidR="00C41442">
              <w:rPr>
                <w:rFonts w:cstheme="minorBidi"/>
                <w:noProof/>
              </w:rPr>
              <w:tab/>
            </w:r>
            <w:r w:rsidR="00C41442" w:rsidRPr="00745FF7">
              <w:rPr>
                <w:rStyle w:val="Hyperkobling"/>
                <w:noProof/>
              </w:rPr>
              <w:t>Arbeidsmarkedet</w:t>
            </w:r>
            <w:r w:rsidR="00C41442">
              <w:rPr>
                <w:noProof/>
                <w:webHidden/>
              </w:rPr>
              <w:tab/>
            </w:r>
            <w:r w:rsidR="00C41442">
              <w:rPr>
                <w:noProof/>
                <w:webHidden/>
              </w:rPr>
              <w:fldChar w:fldCharType="begin"/>
            </w:r>
            <w:r w:rsidR="00C41442">
              <w:rPr>
                <w:noProof/>
                <w:webHidden/>
              </w:rPr>
              <w:instrText xml:space="preserve"> PAGEREF _Toc41441038 \h </w:instrText>
            </w:r>
            <w:r w:rsidR="00C41442">
              <w:rPr>
                <w:noProof/>
                <w:webHidden/>
              </w:rPr>
            </w:r>
            <w:r w:rsidR="00C41442">
              <w:rPr>
                <w:noProof/>
                <w:webHidden/>
              </w:rPr>
              <w:fldChar w:fldCharType="separate"/>
            </w:r>
            <w:r w:rsidR="00C41442">
              <w:rPr>
                <w:noProof/>
                <w:webHidden/>
              </w:rPr>
              <w:t>20</w:t>
            </w:r>
            <w:r w:rsidR="00C41442">
              <w:rPr>
                <w:noProof/>
                <w:webHidden/>
              </w:rPr>
              <w:fldChar w:fldCharType="end"/>
            </w:r>
          </w:hyperlink>
        </w:p>
        <w:p w:rsidR="00C41442" w:rsidRDefault="00871FC4">
          <w:pPr>
            <w:pStyle w:val="INNH2"/>
            <w:tabs>
              <w:tab w:val="start" w:pos="33pt"/>
              <w:tab w:val="end" w:leader="dot" w:pos="453.10pt"/>
            </w:tabs>
            <w:rPr>
              <w:rFonts w:cstheme="minorBidi"/>
              <w:noProof/>
            </w:rPr>
          </w:pPr>
          <w:hyperlink w:anchor="_Toc41441039" w:history="1">
            <w:r w:rsidR="00C41442" w:rsidRPr="00745FF7">
              <w:rPr>
                <w:rStyle w:val="Hyperkobling"/>
                <w:noProof/>
              </w:rPr>
              <w:t>4.</w:t>
            </w:r>
            <w:r w:rsidR="00C41442">
              <w:rPr>
                <w:rFonts w:cstheme="minorBidi"/>
                <w:noProof/>
              </w:rPr>
              <w:tab/>
            </w:r>
            <w:r w:rsidR="00C41442" w:rsidRPr="00745FF7">
              <w:rPr>
                <w:rStyle w:val="Hyperkobling"/>
                <w:noProof/>
              </w:rPr>
              <w:t>Boligmarkedet og husholdningenes høye gjeld</w:t>
            </w:r>
            <w:r w:rsidR="00C41442">
              <w:rPr>
                <w:noProof/>
                <w:webHidden/>
              </w:rPr>
              <w:tab/>
            </w:r>
            <w:r w:rsidR="00C41442">
              <w:rPr>
                <w:noProof/>
                <w:webHidden/>
              </w:rPr>
              <w:fldChar w:fldCharType="begin"/>
            </w:r>
            <w:r w:rsidR="00C41442">
              <w:rPr>
                <w:noProof/>
                <w:webHidden/>
              </w:rPr>
              <w:instrText xml:space="preserve"> PAGEREF _Toc41441039 \h </w:instrText>
            </w:r>
            <w:r w:rsidR="00C41442">
              <w:rPr>
                <w:noProof/>
                <w:webHidden/>
              </w:rPr>
            </w:r>
            <w:r w:rsidR="00C41442">
              <w:rPr>
                <w:noProof/>
                <w:webHidden/>
              </w:rPr>
              <w:fldChar w:fldCharType="separate"/>
            </w:r>
            <w:r w:rsidR="00C41442">
              <w:rPr>
                <w:noProof/>
                <w:webHidden/>
              </w:rPr>
              <w:t>21</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40" w:history="1">
            <w:r w:rsidR="00C41442" w:rsidRPr="00745FF7">
              <w:rPr>
                <w:rStyle w:val="Hyperkobling"/>
                <w:noProof/>
              </w:rPr>
              <w:t>Norge i unntakstilstand</w:t>
            </w:r>
            <w:r w:rsidR="00C41442">
              <w:rPr>
                <w:noProof/>
                <w:webHidden/>
              </w:rPr>
              <w:tab/>
            </w:r>
            <w:r w:rsidR="00C41442">
              <w:rPr>
                <w:noProof/>
                <w:webHidden/>
              </w:rPr>
              <w:fldChar w:fldCharType="begin"/>
            </w:r>
            <w:r w:rsidR="00C41442">
              <w:rPr>
                <w:noProof/>
                <w:webHidden/>
              </w:rPr>
              <w:instrText xml:space="preserve"> PAGEREF _Toc41441040 \h </w:instrText>
            </w:r>
            <w:r w:rsidR="00C41442">
              <w:rPr>
                <w:noProof/>
                <w:webHidden/>
              </w:rPr>
            </w:r>
            <w:r w:rsidR="00C41442">
              <w:rPr>
                <w:noProof/>
                <w:webHidden/>
              </w:rPr>
              <w:fldChar w:fldCharType="separate"/>
            </w:r>
            <w:r w:rsidR="00C41442">
              <w:rPr>
                <w:noProof/>
                <w:webHidden/>
              </w:rPr>
              <w:t>21</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1" w:history="1">
            <w:r w:rsidR="00C41442" w:rsidRPr="00745FF7">
              <w:rPr>
                <w:rStyle w:val="Hyperkobling"/>
                <w:noProof/>
              </w:rPr>
              <w:t>Fase 1. Nedstegning av landet</w:t>
            </w:r>
            <w:r w:rsidR="00C41442">
              <w:rPr>
                <w:noProof/>
                <w:webHidden/>
              </w:rPr>
              <w:tab/>
            </w:r>
            <w:r w:rsidR="00C41442">
              <w:rPr>
                <w:noProof/>
                <w:webHidden/>
              </w:rPr>
              <w:fldChar w:fldCharType="begin"/>
            </w:r>
            <w:r w:rsidR="00C41442">
              <w:rPr>
                <w:noProof/>
                <w:webHidden/>
              </w:rPr>
              <w:instrText xml:space="preserve"> PAGEREF _Toc41441041 \h </w:instrText>
            </w:r>
            <w:r w:rsidR="00C41442">
              <w:rPr>
                <w:noProof/>
                <w:webHidden/>
              </w:rPr>
            </w:r>
            <w:r w:rsidR="00C41442">
              <w:rPr>
                <w:noProof/>
                <w:webHidden/>
              </w:rPr>
              <w:fldChar w:fldCharType="separate"/>
            </w:r>
            <w:r w:rsidR="00C41442">
              <w:rPr>
                <w:noProof/>
                <w:webHidden/>
              </w:rPr>
              <w:t>21</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2" w:history="1">
            <w:r w:rsidR="00C41442" w:rsidRPr="00745FF7">
              <w:rPr>
                <w:rStyle w:val="Hyperkobling"/>
                <w:noProof/>
              </w:rPr>
              <w:t>Tabell: Fordeling av økte skjønnsmidler, 200 millioner kroner (1 000 kr)</w:t>
            </w:r>
            <w:r w:rsidR="00C41442">
              <w:rPr>
                <w:noProof/>
                <w:webHidden/>
              </w:rPr>
              <w:tab/>
            </w:r>
            <w:r w:rsidR="00C41442">
              <w:rPr>
                <w:noProof/>
                <w:webHidden/>
              </w:rPr>
              <w:fldChar w:fldCharType="begin"/>
            </w:r>
            <w:r w:rsidR="00C41442">
              <w:rPr>
                <w:noProof/>
                <w:webHidden/>
              </w:rPr>
              <w:instrText xml:space="preserve"> PAGEREF _Toc41441042 \h </w:instrText>
            </w:r>
            <w:r w:rsidR="00C41442">
              <w:rPr>
                <w:noProof/>
                <w:webHidden/>
              </w:rPr>
            </w:r>
            <w:r w:rsidR="00C41442">
              <w:rPr>
                <w:noProof/>
                <w:webHidden/>
              </w:rPr>
              <w:fldChar w:fldCharType="separate"/>
            </w:r>
            <w:r w:rsidR="00C41442">
              <w:rPr>
                <w:noProof/>
                <w:webHidden/>
              </w:rPr>
              <w:t>22</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3" w:history="1">
            <w:r w:rsidR="00C41442" w:rsidRPr="00745FF7">
              <w:rPr>
                <w:rStyle w:val="Hyperkobling"/>
                <w:noProof/>
              </w:rPr>
              <w:t>Fase 2. Gradvis gjenåpning av samfunnet</w:t>
            </w:r>
            <w:r w:rsidR="00C41442">
              <w:rPr>
                <w:noProof/>
                <w:webHidden/>
              </w:rPr>
              <w:tab/>
            </w:r>
            <w:r w:rsidR="00C41442">
              <w:rPr>
                <w:noProof/>
                <w:webHidden/>
              </w:rPr>
              <w:fldChar w:fldCharType="begin"/>
            </w:r>
            <w:r w:rsidR="00C41442">
              <w:rPr>
                <w:noProof/>
                <w:webHidden/>
              </w:rPr>
              <w:instrText xml:space="preserve"> PAGEREF _Toc41441043 \h </w:instrText>
            </w:r>
            <w:r w:rsidR="00C41442">
              <w:rPr>
                <w:noProof/>
                <w:webHidden/>
              </w:rPr>
            </w:r>
            <w:r w:rsidR="00C41442">
              <w:rPr>
                <w:noProof/>
                <w:webHidden/>
              </w:rPr>
              <w:fldChar w:fldCharType="separate"/>
            </w:r>
            <w:r w:rsidR="00C41442">
              <w:rPr>
                <w:noProof/>
                <w:webHidden/>
              </w:rPr>
              <w:t>23</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4" w:history="1">
            <w:r w:rsidR="00C41442" w:rsidRPr="00745FF7">
              <w:rPr>
                <w:rStyle w:val="Hyperkobling"/>
                <w:noProof/>
              </w:rPr>
              <w:t>Økonomi</w:t>
            </w:r>
            <w:r w:rsidR="00C41442">
              <w:rPr>
                <w:noProof/>
                <w:webHidden/>
              </w:rPr>
              <w:tab/>
            </w:r>
            <w:r w:rsidR="00C41442">
              <w:rPr>
                <w:noProof/>
                <w:webHidden/>
              </w:rPr>
              <w:fldChar w:fldCharType="begin"/>
            </w:r>
            <w:r w:rsidR="00C41442">
              <w:rPr>
                <w:noProof/>
                <w:webHidden/>
              </w:rPr>
              <w:instrText xml:space="preserve"> PAGEREF _Toc41441044 \h </w:instrText>
            </w:r>
            <w:r w:rsidR="00C41442">
              <w:rPr>
                <w:noProof/>
                <w:webHidden/>
              </w:rPr>
            </w:r>
            <w:r w:rsidR="00C41442">
              <w:rPr>
                <w:noProof/>
                <w:webHidden/>
              </w:rPr>
              <w:fldChar w:fldCharType="separate"/>
            </w:r>
            <w:r w:rsidR="00C41442">
              <w:rPr>
                <w:noProof/>
                <w:webHidden/>
              </w:rPr>
              <w:t>24</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45" w:history="1">
            <w:r w:rsidR="00C41442" w:rsidRPr="00745FF7">
              <w:rPr>
                <w:rStyle w:val="Hyperkobling"/>
                <w:noProof/>
              </w:rPr>
              <w:t>Strakstiltak og «rigging» av Narvik kommunen i tiden som kommer</w:t>
            </w:r>
            <w:r w:rsidR="00C41442">
              <w:rPr>
                <w:noProof/>
                <w:webHidden/>
              </w:rPr>
              <w:tab/>
            </w:r>
            <w:r w:rsidR="00C41442">
              <w:rPr>
                <w:noProof/>
                <w:webHidden/>
              </w:rPr>
              <w:fldChar w:fldCharType="begin"/>
            </w:r>
            <w:r w:rsidR="00C41442">
              <w:rPr>
                <w:noProof/>
                <w:webHidden/>
              </w:rPr>
              <w:instrText xml:space="preserve"> PAGEREF _Toc41441045 \h </w:instrText>
            </w:r>
            <w:r w:rsidR="00C41442">
              <w:rPr>
                <w:noProof/>
                <w:webHidden/>
              </w:rPr>
            </w:r>
            <w:r w:rsidR="00C41442">
              <w:rPr>
                <w:noProof/>
                <w:webHidden/>
              </w:rPr>
              <w:fldChar w:fldCharType="separate"/>
            </w:r>
            <w:r w:rsidR="00C41442">
              <w:rPr>
                <w:noProof/>
                <w:webHidden/>
              </w:rPr>
              <w:t>24</w:t>
            </w:r>
            <w:r w:rsidR="00C41442">
              <w:rPr>
                <w:noProof/>
                <w:webHidden/>
              </w:rPr>
              <w:fldChar w:fldCharType="end"/>
            </w:r>
          </w:hyperlink>
        </w:p>
        <w:p w:rsidR="00C41442" w:rsidRDefault="00871FC4">
          <w:pPr>
            <w:pStyle w:val="INNH1"/>
            <w:tabs>
              <w:tab w:val="end" w:leader="dot" w:pos="453.10pt"/>
            </w:tabs>
            <w:rPr>
              <w:rFonts w:cstheme="minorBidi"/>
              <w:noProof/>
            </w:rPr>
          </w:pPr>
          <w:hyperlink w:anchor="_Toc41441046" w:history="1">
            <w:r w:rsidR="00C41442" w:rsidRPr="00745FF7">
              <w:rPr>
                <w:rStyle w:val="Hyperkobling"/>
                <w:noProof/>
              </w:rPr>
              <w:t>Narvik kommune – Hva kan vi planlegge? Utfordringer og muligheter</w:t>
            </w:r>
            <w:r w:rsidR="00C41442">
              <w:rPr>
                <w:noProof/>
                <w:webHidden/>
              </w:rPr>
              <w:tab/>
            </w:r>
            <w:r w:rsidR="00C41442">
              <w:rPr>
                <w:noProof/>
                <w:webHidden/>
              </w:rPr>
              <w:fldChar w:fldCharType="begin"/>
            </w:r>
            <w:r w:rsidR="00C41442">
              <w:rPr>
                <w:noProof/>
                <w:webHidden/>
              </w:rPr>
              <w:instrText xml:space="preserve"> PAGEREF _Toc41441046 \h </w:instrText>
            </w:r>
            <w:r w:rsidR="00C41442">
              <w:rPr>
                <w:noProof/>
                <w:webHidden/>
              </w:rPr>
            </w:r>
            <w:r w:rsidR="00C41442">
              <w:rPr>
                <w:noProof/>
                <w:webHidden/>
              </w:rPr>
              <w:fldChar w:fldCharType="separate"/>
            </w:r>
            <w:r w:rsidR="00C41442">
              <w:rPr>
                <w:noProof/>
                <w:webHidden/>
              </w:rPr>
              <w:t>26</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7" w:history="1">
            <w:r w:rsidR="00C41442" w:rsidRPr="00745FF7">
              <w:rPr>
                <w:rStyle w:val="Hyperkobling"/>
                <w:noProof/>
              </w:rPr>
              <w:t>Bærekraftsmål 3 – God helse</w:t>
            </w:r>
            <w:r w:rsidR="00C41442">
              <w:rPr>
                <w:noProof/>
                <w:webHidden/>
              </w:rPr>
              <w:tab/>
            </w:r>
            <w:r w:rsidR="00C41442">
              <w:rPr>
                <w:noProof/>
                <w:webHidden/>
              </w:rPr>
              <w:fldChar w:fldCharType="begin"/>
            </w:r>
            <w:r w:rsidR="00C41442">
              <w:rPr>
                <w:noProof/>
                <w:webHidden/>
              </w:rPr>
              <w:instrText xml:space="preserve"> PAGEREF _Toc41441047 \h </w:instrText>
            </w:r>
            <w:r w:rsidR="00C41442">
              <w:rPr>
                <w:noProof/>
                <w:webHidden/>
              </w:rPr>
            </w:r>
            <w:r w:rsidR="00C41442">
              <w:rPr>
                <w:noProof/>
                <w:webHidden/>
              </w:rPr>
              <w:fldChar w:fldCharType="separate"/>
            </w:r>
            <w:r w:rsidR="00C41442">
              <w:rPr>
                <w:noProof/>
                <w:webHidden/>
              </w:rPr>
              <w:t>26</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8" w:history="1">
            <w:r w:rsidR="00C41442" w:rsidRPr="00745FF7">
              <w:rPr>
                <w:rStyle w:val="Hyperkobling"/>
                <w:noProof/>
              </w:rPr>
              <w:t>Bærekraftsmål 4 – God utdanning</w:t>
            </w:r>
            <w:r w:rsidR="00C41442">
              <w:rPr>
                <w:noProof/>
                <w:webHidden/>
              </w:rPr>
              <w:tab/>
            </w:r>
            <w:r w:rsidR="00C41442">
              <w:rPr>
                <w:noProof/>
                <w:webHidden/>
              </w:rPr>
              <w:fldChar w:fldCharType="begin"/>
            </w:r>
            <w:r w:rsidR="00C41442">
              <w:rPr>
                <w:noProof/>
                <w:webHidden/>
              </w:rPr>
              <w:instrText xml:space="preserve"> PAGEREF _Toc41441048 \h </w:instrText>
            </w:r>
            <w:r w:rsidR="00C41442">
              <w:rPr>
                <w:noProof/>
                <w:webHidden/>
              </w:rPr>
            </w:r>
            <w:r w:rsidR="00C41442">
              <w:rPr>
                <w:noProof/>
                <w:webHidden/>
              </w:rPr>
              <w:fldChar w:fldCharType="separate"/>
            </w:r>
            <w:r w:rsidR="00C41442">
              <w:rPr>
                <w:noProof/>
                <w:webHidden/>
              </w:rPr>
              <w:t>27</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49" w:history="1">
            <w:r w:rsidR="00C41442" w:rsidRPr="00745FF7">
              <w:rPr>
                <w:rStyle w:val="Hyperkobling"/>
                <w:noProof/>
              </w:rPr>
              <w:t>Bærekraftsmål 8 - Anstendig arbeid og økonomisk vekst</w:t>
            </w:r>
            <w:r w:rsidR="00C41442">
              <w:rPr>
                <w:noProof/>
                <w:webHidden/>
              </w:rPr>
              <w:tab/>
            </w:r>
            <w:r w:rsidR="00C41442">
              <w:rPr>
                <w:noProof/>
                <w:webHidden/>
              </w:rPr>
              <w:fldChar w:fldCharType="begin"/>
            </w:r>
            <w:r w:rsidR="00C41442">
              <w:rPr>
                <w:noProof/>
                <w:webHidden/>
              </w:rPr>
              <w:instrText xml:space="preserve"> PAGEREF _Toc41441049 \h </w:instrText>
            </w:r>
            <w:r w:rsidR="00C41442">
              <w:rPr>
                <w:noProof/>
                <w:webHidden/>
              </w:rPr>
            </w:r>
            <w:r w:rsidR="00C41442">
              <w:rPr>
                <w:noProof/>
                <w:webHidden/>
              </w:rPr>
              <w:fldChar w:fldCharType="separate"/>
            </w:r>
            <w:r w:rsidR="00C41442">
              <w:rPr>
                <w:noProof/>
                <w:webHidden/>
              </w:rPr>
              <w:t>29</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50" w:history="1">
            <w:r w:rsidR="00C41442" w:rsidRPr="00745FF7">
              <w:rPr>
                <w:rStyle w:val="Hyperkobling"/>
                <w:noProof/>
              </w:rPr>
              <w:t>Bærekraftsmål 9- Innovasjon</w:t>
            </w:r>
            <w:r w:rsidR="00C41442">
              <w:rPr>
                <w:noProof/>
                <w:webHidden/>
              </w:rPr>
              <w:tab/>
            </w:r>
            <w:r w:rsidR="00C41442">
              <w:rPr>
                <w:noProof/>
                <w:webHidden/>
              </w:rPr>
              <w:fldChar w:fldCharType="begin"/>
            </w:r>
            <w:r w:rsidR="00C41442">
              <w:rPr>
                <w:noProof/>
                <w:webHidden/>
              </w:rPr>
              <w:instrText xml:space="preserve"> PAGEREF _Toc41441050 \h </w:instrText>
            </w:r>
            <w:r w:rsidR="00C41442">
              <w:rPr>
                <w:noProof/>
                <w:webHidden/>
              </w:rPr>
            </w:r>
            <w:r w:rsidR="00C41442">
              <w:rPr>
                <w:noProof/>
                <w:webHidden/>
              </w:rPr>
              <w:fldChar w:fldCharType="separate"/>
            </w:r>
            <w:r w:rsidR="00C41442">
              <w:rPr>
                <w:noProof/>
                <w:webHidden/>
              </w:rPr>
              <w:t>30</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51" w:history="1">
            <w:r w:rsidR="00C41442" w:rsidRPr="00745FF7">
              <w:rPr>
                <w:rStyle w:val="Hyperkobling"/>
                <w:noProof/>
              </w:rPr>
              <w:t>Bærekraftsmål 11- Bærekraftige byer og samfunn</w:t>
            </w:r>
            <w:r w:rsidR="00C41442">
              <w:rPr>
                <w:noProof/>
                <w:webHidden/>
              </w:rPr>
              <w:tab/>
            </w:r>
            <w:r w:rsidR="00C41442">
              <w:rPr>
                <w:noProof/>
                <w:webHidden/>
              </w:rPr>
              <w:fldChar w:fldCharType="begin"/>
            </w:r>
            <w:r w:rsidR="00C41442">
              <w:rPr>
                <w:noProof/>
                <w:webHidden/>
              </w:rPr>
              <w:instrText xml:space="preserve"> PAGEREF _Toc41441051 \h </w:instrText>
            </w:r>
            <w:r w:rsidR="00C41442">
              <w:rPr>
                <w:noProof/>
                <w:webHidden/>
              </w:rPr>
            </w:r>
            <w:r w:rsidR="00C41442">
              <w:rPr>
                <w:noProof/>
                <w:webHidden/>
              </w:rPr>
              <w:fldChar w:fldCharType="separate"/>
            </w:r>
            <w:r w:rsidR="00C41442">
              <w:rPr>
                <w:noProof/>
                <w:webHidden/>
              </w:rPr>
              <w:t>31</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52" w:history="1">
            <w:r w:rsidR="00C41442" w:rsidRPr="00745FF7">
              <w:rPr>
                <w:rStyle w:val="Hyperkobling"/>
                <w:noProof/>
              </w:rPr>
              <w:t>Bærekraftsmål 13 – Stopp klimaendringene</w:t>
            </w:r>
            <w:r w:rsidR="00C41442">
              <w:rPr>
                <w:noProof/>
                <w:webHidden/>
              </w:rPr>
              <w:tab/>
            </w:r>
            <w:r w:rsidR="00C41442">
              <w:rPr>
                <w:noProof/>
                <w:webHidden/>
              </w:rPr>
              <w:fldChar w:fldCharType="begin"/>
            </w:r>
            <w:r w:rsidR="00C41442">
              <w:rPr>
                <w:noProof/>
                <w:webHidden/>
              </w:rPr>
              <w:instrText xml:space="preserve"> PAGEREF _Toc41441052 \h </w:instrText>
            </w:r>
            <w:r w:rsidR="00C41442">
              <w:rPr>
                <w:noProof/>
                <w:webHidden/>
              </w:rPr>
            </w:r>
            <w:r w:rsidR="00C41442">
              <w:rPr>
                <w:noProof/>
                <w:webHidden/>
              </w:rPr>
              <w:fldChar w:fldCharType="separate"/>
            </w:r>
            <w:r w:rsidR="00C41442">
              <w:rPr>
                <w:noProof/>
                <w:webHidden/>
              </w:rPr>
              <w:t>31</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53" w:history="1">
            <w:r w:rsidR="00C41442" w:rsidRPr="00745FF7">
              <w:rPr>
                <w:rStyle w:val="Hyperkobling"/>
                <w:noProof/>
              </w:rPr>
              <w:t>Bærekraftsmål 16 - Fred og rettferdighet</w:t>
            </w:r>
            <w:r w:rsidR="00C41442">
              <w:rPr>
                <w:noProof/>
                <w:webHidden/>
              </w:rPr>
              <w:tab/>
            </w:r>
            <w:r w:rsidR="00C41442">
              <w:rPr>
                <w:noProof/>
                <w:webHidden/>
              </w:rPr>
              <w:fldChar w:fldCharType="begin"/>
            </w:r>
            <w:r w:rsidR="00C41442">
              <w:rPr>
                <w:noProof/>
                <w:webHidden/>
              </w:rPr>
              <w:instrText xml:space="preserve"> PAGEREF _Toc41441053 \h </w:instrText>
            </w:r>
            <w:r w:rsidR="00C41442">
              <w:rPr>
                <w:noProof/>
                <w:webHidden/>
              </w:rPr>
            </w:r>
            <w:r w:rsidR="00C41442">
              <w:rPr>
                <w:noProof/>
                <w:webHidden/>
              </w:rPr>
              <w:fldChar w:fldCharType="separate"/>
            </w:r>
            <w:r w:rsidR="00C41442">
              <w:rPr>
                <w:noProof/>
                <w:webHidden/>
              </w:rPr>
              <w:t>32</w:t>
            </w:r>
            <w:r w:rsidR="00C41442">
              <w:rPr>
                <w:noProof/>
                <w:webHidden/>
              </w:rPr>
              <w:fldChar w:fldCharType="end"/>
            </w:r>
          </w:hyperlink>
        </w:p>
        <w:p w:rsidR="00C41442" w:rsidRDefault="00871FC4">
          <w:pPr>
            <w:pStyle w:val="INNH3"/>
            <w:tabs>
              <w:tab w:val="end" w:leader="dot" w:pos="453.10pt"/>
            </w:tabs>
            <w:rPr>
              <w:rFonts w:cstheme="minorBidi"/>
              <w:noProof/>
            </w:rPr>
          </w:pPr>
          <w:hyperlink w:anchor="_Toc41441054" w:history="1">
            <w:r w:rsidR="00C41442" w:rsidRPr="00745FF7">
              <w:rPr>
                <w:rStyle w:val="Hyperkobling"/>
                <w:noProof/>
              </w:rPr>
              <w:t>Bærekraftsmål 15 – Samarbeid</w:t>
            </w:r>
            <w:r w:rsidR="00C41442">
              <w:rPr>
                <w:noProof/>
                <w:webHidden/>
              </w:rPr>
              <w:tab/>
            </w:r>
            <w:r w:rsidR="00C41442">
              <w:rPr>
                <w:noProof/>
                <w:webHidden/>
              </w:rPr>
              <w:fldChar w:fldCharType="begin"/>
            </w:r>
            <w:r w:rsidR="00C41442">
              <w:rPr>
                <w:noProof/>
                <w:webHidden/>
              </w:rPr>
              <w:instrText xml:space="preserve"> PAGEREF _Toc41441054 \h </w:instrText>
            </w:r>
            <w:r w:rsidR="00C41442">
              <w:rPr>
                <w:noProof/>
                <w:webHidden/>
              </w:rPr>
            </w:r>
            <w:r w:rsidR="00C41442">
              <w:rPr>
                <w:noProof/>
                <w:webHidden/>
              </w:rPr>
              <w:fldChar w:fldCharType="separate"/>
            </w:r>
            <w:r w:rsidR="00C41442">
              <w:rPr>
                <w:noProof/>
                <w:webHidden/>
              </w:rPr>
              <w:t>33</w:t>
            </w:r>
            <w:r w:rsidR="00C41442">
              <w:rPr>
                <w:noProof/>
                <w:webHidden/>
              </w:rPr>
              <w:fldChar w:fldCharType="end"/>
            </w:r>
          </w:hyperlink>
        </w:p>
        <w:p w:rsidR="00190E0A" w:rsidRDefault="00190E0A">
          <w:r>
            <w:rPr>
              <w:b/>
              <w:bCs/>
            </w:rPr>
            <w:fldChar w:fldCharType="end"/>
          </w:r>
        </w:p>
      </w:sdtContent>
    </w:sdt>
    <w:p w:rsidR="003C53A9" w:rsidRDefault="003C53A9"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B157C1" w:rsidRDefault="00B157C1" w:rsidP="006D6B4B"/>
    <w:p w:rsidR="002F0B08" w:rsidRDefault="002F0B08" w:rsidP="006D6B4B"/>
    <w:p w:rsidR="00F67B87" w:rsidRDefault="00F67B87" w:rsidP="00F67B87"/>
    <w:p w:rsidR="000C4B1B" w:rsidRPr="000C4B1B" w:rsidRDefault="000C4B1B" w:rsidP="000C4B1B"/>
    <w:p w:rsidR="00B157C1" w:rsidRPr="00190E0A" w:rsidRDefault="00B157C1" w:rsidP="000C4B1B">
      <w:pPr>
        <w:pStyle w:val="Tittel"/>
      </w:pPr>
      <w:r w:rsidRPr="00190E0A">
        <w:t>Narvik kommune fra og med 1.1.2020</w:t>
      </w:r>
    </w:p>
    <w:p w:rsidR="003C53A9" w:rsidRDefault="003C53A9" w:rsidP="006D6B4B"/>
    <w:p w:rsidR="00891110" w:rsidRDefault="00B157C1" w:rsidP="00B157C1">
      <w:pPr>
        <w:jc w:val="center"/>
      </w:pPr>
      <w:r w:rsidRPr="00FE4241">
        <w:rPr>
          <w:noProof/>
          <w:lang w:eastAsia="nb-NO"/>
        </w:rPr>
        <w:drawing>
          <wp:inline distT="0" distB="0" distL="0" distR="0" wp14:anchorId="6EAEDC54" wp14:editId="45476712">
            <wp:extent cx="5079961" cy="4800600"/>
            <wp:effectExtent l="0" t="0" r="6985" b="0"/>
            <wp:docPr id="10" name="Bilde 10" descr="C:\Users\hide\Downloads\Kommunereform_Narvik_Hamaroy-2019-11-21_rev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C:\Users\hide\Downloads\Kommunereform_Narvik_Hamaroy-2019-11-21_rev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81%"/>
                    <a:stretch/>
                  </pic:blipFill>
                  <pic:spPr bwMode="auto">
                    <a:xfrm>
                      <a:off x="0" y="0"/>
                      <a:ext cx="5091421" cy="4811430"/>
                    </a:xfrm>
                    <a:prstGeom prst="rect">
                      <a:avLst/>
                    </a:prstGeom>
                    <a:noFill/>
                    <a:ln>
                      <a:noFill/>
                    </a:ln>
                    <a:extLst>
                      <a:ext uri="{53640926-AAD7-44D8-BBD7-CCE9431645EC}">
                        <a14:shadowObscured xmlns:a14="http://schemas.microsoft.com/office/drawing/2010/main"/>
                      </a:ext>
                    </a:extLst>
                  </pic:spPr>
                </pic:pic>
              </a:graphicData>
            </a:graphic>
          </wp:inline>
        </w:drawing>
      </w:r>
    </w:p>
    <w:p w:rsidR="00B157C1" w:rsidRDefault="00B157C1" w:rsidP="00B157C1">
      <w:pPr>
        <w:jc w:val="center"/>
      </w:pPr>
    </w:p>
    <w:p w:rsidR="00891110" w:rsidRDefault="00B157C1" w:rsidP="00B157C1">
      <w:r>
        <w:t xml:space="preserve">De tre kommunen: Tysfjord øst, Narvik og Ballangen kommune utgjør i areal 4089,4 kvadratmeter. Dette utgjør en dobling av tidligere Narvik kommunes areal. Kjøreavstanden fra Bjerkvik i nord til Kjøpsvik i Øst utgjør 132 km og er beregnet til to timer. Kommunen har fire sentrale satsingsområder: Bjerkvik, Narvik, Ballangen og Kjøpsvik. Det skal lages </w:t>
      </w:r>
      <w:r w:rsidR="00826CC7">
        <w:t>nye</w:t>
      </w:r>
      <w:r>
        <w:t xml:space="preserve"> utviklingsstrategi</w:t>
      </w:r>
      <w:r w:rsidR="00826CC7">
        <w:t>er</w:t>
      </w:r>
      <w:r>
        <w:t xml:space="preserve"> for de nye </w:t>
      </w:r>
      <w:r w:rsidR="00907C2F">
        <w:t>satsingsområdene</w:t>
      </w:r>
      <w:r>
        <w:t xml:space="preserve"> </w:t>
      </w:r>
      <w:r w:rsidR="0014163B">
        <w:t>(</w:t>
      </w:r>
      <w:r>
        <w:t xml:space="preserve"> Ballangen og Kjøpsvik).</w:t>
      </w:r>
    </w:p>
    <w:p w:rsidR="00A763A8" w:rsidRDefault="00C25709" w:rsidP="006D6B4B">
      <w:r>
        <w:t xml:space="preserve">Nye Narvik kommune ligger i skjæringspunktet mellom det lulesamiske, markesamiske og reindriftssamiske, og det er behov for å styrke kommunens satsing på samisk språk, kultur, næringsliv, samfunnsliv og identitet </w:t>
      </w:r>
      <w:r>
        <w:rPr>
          <w:rStyle w:val="Fotnotereferanse"/>
        </w:rPr>
        <w:footnoteReference w:id="1"/>
      </w:r>
    </w:p>
    <w:p w:rsidR="00A763A8" w:rsidRDefault="00A763A8" w:rsidP="00410B45">
      <w:pPr>
        <w:pStyle w:val="Overskrift1"/>
      </w:pPr>
      <w:bookmarkStart w:id="0" w:name="_Toc41441008"/>
      <w:r>
        <w:t>Kjøpsvik</w:t>
      </w:r>
      <w:r w:rsidR="00B87B15">
        <w:t xml:space="preserve"> - </w:t>
      </w:r>
      <w:r w:rsidR="00B87B15" w:rsidRPr="00B87B15">
        <w:t>Gásluokta</w:t>
      </w:r>
      <w:bookmarkEnd w:id="0"/>
    </w:p>
    <w:p w:rsidR="00410B45" w:rsidRPr="00A763A8" w:rsidRDefault="00410B45" w:rsidP="00A763A8"/>
    <w:p w:rsidR="00A763A8" w:rsidRDefault="00A763A8" w:rsidP="006D6B4B">
      <w:r>
        <w:rPr>
          <w:noProof/>
          <w:lang w:eastAsia="nb-NO"/>
        </w:rPr>
        <w:drawing>
          <wp:inline distT="0" distB="0" distL="0" distR="0" wp14:anchorId="36925BF4">
            <wp:extent cx="5761355" cy="3243580"/>
            <wp:effectExtent l="0" t="0" r="0" b="0"/>
            <wp:docPr id="130" name="Bilde 1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E964E0" w:rsidRDefault="00E964E0" w:rsidP="006D6B4B">
      <w:pPr>
        <w:rPr>
          <w:b/>
        </w:rPr>
      </w:pPr>
    </w:p>
    <w:p w:rsidR="00F55735" w:rsidRDefault="005F3743" w:rsidP="006D6B4B">
      <w:r>
        <w:rPr>
          <w:b/>
        </w:rPr>
        <w:t>K</w:t>
      </w:r>
      <w:r w:rsidR="00F55735" w:rsidRPr="00D754F6">
        <w:rPr>
          <w:b/>
        </w:rPr>
        <w:t xml:space="preserve">jøpsvik </w:t>
      </w:r>
      <w:r w:rsidR="00B87B15">
        <w:rPr>
          <w:rFonts w:ascii="Arial" w:hAnsi="Arial" w:cs="Arial"/>
          <w:color w:val="202122"/>
          <w:sz w:val="21"/>
          <w:szCs w:val="21"/>
          <w:shd w:val="clear" w:color="auto" w:fill="FFFFFF"/>
        </w:rPr>
        <w:t>(</w:t>
      </w:r>
      <w:hyperlink r:id="rId13" w:history="1">
        <w:r w:rsidR="00B87B15">
          <w:rPr>
            <w:rStyle w:val="Hyperkobling"/>
            <w:rFonts w:ascii="Arial" w:hAnsi="Arial" w:cs="Arial"/>
            <w:color w:val="0B0080"/>
            <w:sz w:val="21"/>
            <w:szCs w:val="21"/>
            <w:shd w:val="clear" w:color="auto" w:fill="FFFFFF"/>
          </w:rPr>
          <w:t>lulesamisk</w:t>
        </w:r>
      </w:hyperlink>
      <w:r w:rsidR="00B87B15">
        <w:rPr>
          <w:rFonts w:ascii="Arial" w:hAnsi="Arial" w:cs="Arial"/>
          <w:color w:val="202122"/>
          <w:sz w:val="21"/>
          <w:szCs w:val="21"/>
          <w:shd w:val="clear" w:color="auto" w:fill="FFFFFF"/>
        </w:rPr>
        <w:t xml:space="preserve">: </w:t>
      </w:r>
      <w:r w:rsidR="00B87B15" w:rsidRPr="00B87B15">
        <w:t>Gásluokta</w:t>
      </w:r>
      <w:r w:rsidR="00B87B15">
        <w:rPr>
          <w:rFonts w:ascii="Arial" w:hAnsi="Arial" w:cs="Arial"/>
          <w:color w:val="202122"/>
          <w:sz w:val="21"/>
          <w:szCs w:val="21"/>
          <w:shd w:val="clear" w:color="auto" w:fill="FFFFFF"/>
        </w:rPr>
        <w:t>)</w:t>
      </w:r>
      <w:r w:rsidR="00B87B15" w:rsidRPr="00D754F6">
        <w:rPr>
          <w:rFonts w:cs="Times New Roman"/>
          <w:szCs w:val="24"/>
        </w:rPr>
        <w:t xml:space="preserve"> </w:t>
      </w:r>
      <w:r w:rsidR="00115959">
        <w:t>som tidligere var administrasjonssenter for Tysfjord kommune, har 832 innbyggere (per 1.1.2019 SSB)</w:t>
      </w:r>
      <w:r w:rsidR="00826CC7">
        <w:t xml:space="preserve"> og </w:t>
      </w:r>
      <w:r w:rsidR="00115959">
        <w:t>ligger på østsiden av Tysfjord. Kjøpsvik har fergeforbindelse til Drag over Tysfjorden. V</w:t>
      </w:r>
      <w:r w:rsidR="00165F99">
        <w:t>eiforbindelse</w:t>
      </w:r>
      <w:r w:rsidR="0014163B">
        <w:t>n</w:t>
      </w:r>
      <w:r w:rsidR="00165F99">
        <w:t xml:space="preserve"> til E6 på Sætran i</w:t>
      </w:r>
      <w:r w:rsidR="00826CC7">
        <w:t xml:space="preserve"> Ballangen</w:t>
      </w:r>
      <w:r w:rsidR="0014163B">
        <w:t>,</w:t>
      </w:r>
      <w:r w:rsidR="00826CC7">
        <w:t xml:space="preserve"> ble åpnet i 1992 («Kjøpsvikveien»).</w:t>
      </w:r>
    </w:p>
    <w:p w:rsidR="00020C90" w:rsidRDefault="00115959" w:rsidP="006D6B4B">
      <w:r>
        <w:t>Norcem sementvarefabrikk, åpnet i 1918, har opp gjennom tidene vært Kjøpsvik størst</w:t>
      </w:r>
      <w:r w:rsidR="00A71313">
        <w:t xml:space="preserve">e </w:t>
      </w:r>
      <w:r w:rsidR="00907C2F">
        <w:t>hjørnesteinsbedrift</w:t>
      </w:r>
      <w:r w:rsidR="00A71313">
        <w:t xml:space="preserve"> og har en årsproduksjon på om lag 0,5 millioner tonn sement og har </w:t>
      </w:r>
      <w:r w:rsidR="00907C2F">
        <w:t>ca.</w:t>
      </w:r>
      <w:r w:rsidR="00A71313">
        <w:t xml:space="preserve"> 150 ansatte. </w:t>
      </w:r>
      <w:r w:rsidR="00020C90">
        <w:t>Nordland betongelement AS</w:t>
      </w:r>
      <w:r w:rsidR="00020C90" w:rsidRPr="00020C90">
        <w:t>. F</w:t>
      </w:r>
      <w:r w:rsidR="00020C90">
        <w:t>abrikken sp</w:t>
      </w:r>
      <w:r w:rsidR="005433B4">
        <w:t>esialiserer se</w:t>
      </w:r>
      <w:r w:rsidR="006767C1">
        <w:t>g</w:t>
      </w:r>
      <w:r w:rsidR="00020C90">
        <w:t xml:space="preserve"> på produksjon av hullsekke-elementer, og leverer i tilleg</w:t>
      </w:r>
      <w:r w:rsidR="006767C1">
        <w:t>g et bredt spekter av betongelemen</w:t>
      </w:r>
      <w:r w:rsidR="00020C90">
        <w:t>ter</w:t>
      </w:r>
      <w:r w:rsidR="00410B45">
        <w:t>.</w:t>
      </w:r>
    </w:p>
    <w:p w:rsidR="00020C90" w:rsidRDefault="00020C90" w:rsidP="006D6B4B">
      <w:r>
        <w:t xml:space="preserve">Næringslivet for </w:t>
      </w:r>
      <w:r w:rsidR="00907C2F">
        <w:t>øvrig er</w:t>
      </w:r>
      <w:r>
        <w:t xml:space="preserve"> basert på handel og turistnæring og offentlig sektor</w:t>
      </w:r>
    </w:p>
    <w:p w:rsidR="00A71313" w:rsidRPr="008E50DE" w:rsidRDefault="00A71313" w:rsidP="006D6B4B">
      <w:r>
        <w:t xml:space="preserve">Kjøpsvik har </w:t>
      </w:r>
      <w:r w:rsidR="00DF764E">
        <w:t xml:space="preserve">barnehage, </w:t>
      </w:r>
      <w:r>
        <w:t>barne</w:t>
      </w:r>
      <w:r w:rsidR="0014163B">
        <w:t>-</w:t>
      </w:r>
      <w:r>
        <w:t xml:space="preserve"> og ungdomsskole</w:t>
      </w:r>
      <w:r w:rsidR="005F3743">
        <w:t xml:space="preserve"> med 83</w:t>
      </w:r>
      <w:r w:rsidR="00FF1B41">
        <w:t xml:space="preserve"> elever og </w:t>
      </w:r>
      <w:r w:rsidR="005F3743">
        <w:t>15</w:t>
      </w:r>
      <w:r w:rsidR="00FF1B41">
        <w:t xml:space="preserve"> lærere</w:t>
      </w:r>
      <w:r w:rsidR="005F3743">
        <w:t xml:space="preserve"> 2 barne- og</w:t>
      </w:r>
      <w:r w:rsidR="00D316B5">
        <w:t xml:space="preserve"> ungdomsar</w:t>
      </w:r>
      <w:r w:rsidR="00DF764E">
        <w:t>beidere ved skolen pluss rektor.</w:t>
      </w:r>
      <w:r w:rsidR="00165F99">
        <w:t xml:space="preserve"> </w:t>
      </w:r>
      <w:r w:rsidR="0014163B">
        <w:t>På P</w:t>
      </w:r>
      <w:r w:rsidR="00E85621">
        <w:t xml:space="preserve">restetunet finnes det </w:t>
      </w:r>
      <w:r w:rsidR="00D316B5">
        <w:t xml:space="preserve">14 </w:t>
      </w:r>
      <w:r w:rsidR="00165F99">
        <w:t>omsorgsboliger</w:t>
      </w:r>
      <w:r w:rsidR="00E85621">
        <w:t xml:space="preserve">, </w:t>
      </w:r>
      <w:r w:rsidR="00D316B5">
        <w:t>2 avlas</w:t>
      </w:r>
      <w:r w:rsidR="00907C2F">
        <w:t>t</w:t>
      </w:r>
      <w:r w:rsidR="00E85621">
        <w:t>ningsleiligheter med fellesstue. Preste</w:t>
      </w:r>
      <w:r w:rsidR="00294B9B">
        <w:t>gårds</w:t>
      </w:r>
      <w:r w:rsidR="00E85621">
        <w:t>tunet sykehjem er også knyttet til omsorgsboligene med 20 institusjonsplasser. Tannhel</w:t>
      </w:r>
      <w:r w:rsidR="00907C2F">
        <w:t>se</w:t>
      </w:r>
      <w:r w:rsidR="00E85621">
        <w:t xml:space="preserve">tjeneste, </w:t>
      </w:r>
      <w:r w:rsidR="00907C2F">
        <w:t>fysioterapitjeneste</w:t>
      </w:r>
      <w:r w:rsidR="00E85621">
        <w:t>,</w:t>
      </w:r>
      <w:r w:rsidR="00FF1B41">
        <w:t xml:space="preserve"> </w:t>
      </w:r>
      <w:r w:rsidR="00165F99">
        <w:t>l</w:t>
      </w:r>
      <w:r w:rsidR="00020C90">
        <w:t xml:space="preserve">egekontor og </w:t>
      </w:r>
      <w:r w:rsidR="00165F99">
        <w:t>lege</w:t>
      </w:r>
      <w:r w:rsidR="00020C90">
        <w:t>skyssbåt</w:t>
      </w:r>
      <w:r w:rsidR="00272E43">
        <w:t>.</w:t>
      </w:r>
      <w:r w:rsidR="00020C90">
        <w:t xml:space="preserve"> </w:t>
      </w:r>
      <w:r w:rsidR="00E85621">
        <w:t xml:space="preserve">Nord- Salten barnevern har også </w:t>
      </w:r>
      <w:r w:rsidR="00907C2F">
        <w:t>tilgjengelige</w:t>
      </w:r>
      <w:r w:rsidR="00E85621">
        <w:t xml:space="preserve"> lokaler i Kjøpsvik.</w:t>
      </w:r>
    </w:p>
    <w:p w:rsidR="00A763A8" w:rsidRDefault="00165F99" w:rsidP="006D6B4B">
      <w:r>
        <w:t>Stetinden (1392 moh.), Norges nasjonalfj</w:t>
      </w:r>
      <w:r w:rsidR="006767C1">
        <w:t>e</w:t>
      </w:r>
      <w:r w:rsidR="0014163B">
        <w:t xml:space="preserve">ll </w:t>
      </w:r>
      <w:r w:rsidR="006767C1">
        <w:t>og et kjent klatrefjell,</w:t>
      </w:r>
      <w:r>
        <w:t xml:space="preserve"> regnes som en av verde</w:t>
      </w:r>
      <w:r w:rsidR="0014163B">
        <w:t xml:space="preserve">ns </w:t>
      </w:r>
      <w:r w:rsidR="00814DFC">
        <w:t>fineste naturlige obelisker. Veien til og fra Kjøpsvik går i tunnel under fjellet på Fv.827.</w:t>
      </w:r>
    </w:p>
    <w:p w:rsidR="00814DFC" w:rsidRDefault="00814DFC" w:rsidP="006D6B4B"/>
    <w:p w:rsidR="00A763A8" w:rsidRDefault="00A763A8" w:rsidP="006D6B4B"/>
    <w:p w:rsidR="00A763A8" w:rsidRDefault="00A763A8" w:rsidP="00410B45">
      <w:pPr>
        <w:pStyle w:val="Overskrift1"/>
      </w:pPr>
      <w:bookmarkStart w:id="1" w:name="_Toc41441009"/>
      <w:r>
        <w:t xml:space="preserve">Ballangen </w:t>
      </w:r>
      <w:r w:rsidR="00B87B15">
        <w:t xml:space="preserve">- </w:t>
      </w:r>
      <w:r w:rsidR="00B87B15" w:rsidRPr="00B87B15">
        <w:t>Bálák</w:t>
      </w:r>
      <w:bookmarkEnd w:id="1"/>
    </w:p>
    <w:p w:rsidR="00410B45" w:rsidRPr="00410B45" w:rsidRDefault="00410B45" w:rsidP="00410B45"/>
    <w:p w:rsidR="003C53A9" w:rsidRDefault="00A763A8" w:rsidP="006D6B4B">
      <w:r>
        <w:rPr>
          <w:noProof/>
          <w:lang w:eastAsia="nb-NO"/>
        </w:rPr>
        <w:drawing>
          <wp:inline distT="0" distB="0" distL="0" distR="0" wp14:anchorId="74D4E949">
            <wp:extent cx="5761355" cy="3187581"/>
            <wp:effectExtent l="0" t="0" r="0" b="0"/>
            <wp:docPr id="131" name="Bilde 1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931" cy="3194539"/>
                    </a:xfrm>
                    <a:prstGeom prst="rect">
                      <a:avLst/>
                    </a:prstGeom>
                    <a:noFill/>
                  </pic:spPr>
                </pic:pic>
              </a:graphicData>
            </a:graphic>
          </wp:inline>
        </w:drawing>
      </w:r>
    </w:p>
    <w:p w:rsidR="00F33306" w:rsidRDefault="00F33306" w:rsidP="006D6B4B"/>
    <w:p w:rsidR="00D754F6" w:rsidRDefault="00865553" w:rsidP="006D6B4B">
      <w:r w:rsidRPr="00D754F6">
        <w:rPr>
          <w:b/>
        </w:rPr>
        <w:t>Ballangen</w:t>
      </w:r>
      <w:r w:rsidRPr="00865553">
        <w:t xml:space="preserve"> </w:t>
      </w:r>
      <w:r w:rsidR="00E63018">
        <w:t>(</w:t>
      </w:r>
      <w:hyperlink r:id="rId15" w:history="1">
        <w:r w:rsidR="00E63018" w:rsidRPr="00E63018">
          <w:rPr>
            <w:rStyle w:val="Hyperkobling"/>
          </w:rPr>
          <w:t>nordsamisk</w:t>
        </w:r>
      </w:hyperlink>
      <w:r w:rsidR="00E63018">
        <w:t xml:space="preserve">: </w:t>
      </w:r>
      <w:r w:rsidR="00E63018" w:rsidRPr="00E63018">
        <w:rPr>
          <w:i/>
        </w:rPr>
        <w:t>Bálák</w:t>
      </w:r>
      <w:r w:rsidR="00E63018">
        <w:rPr>
          <w:i/>
          <w:iCs/>
        </w:rPr>
        <w:t xml:space="preserve">) </w:t>
      </w:r>
      <w:r w:rsidRPr="00865553">
        <w:t>har fra gammelt av vært en utpreget jordbrukskommune, ikke minst på grunn av forekomsten av glimmerskifermorene i grunnen mange steder, og en relativt lun beliggenhet. Brukene er større enn gjennomsnittet for fylket, og driften er i stor grad basert på storfehold og melkeproduksjon. Sauehold er også viktig. Det dyrkes ikke korn</w:t>
      </w:r>
      <w:r w:rsidR="00814DFC">
        <w:t xml:space="preserve"> her</w:t>
      </w:r>
      <w:r w:rsidRPr="00865553">
        <w:t>, men litt poteter</w:t>
      </w:r>
      <w:r w:rsidR="00D754F6">
        <w:t xml:space="preserve"> </w:t>
      </w:r>
    </w:p>
    <w:p w:rsidR="0096225A" w:rsidRDefault="00D754F6" w:rsidP="006D6B4B">
      <w:r w:rsidRPr="00026034">
        <w:t>Ballangen</w:t>
      </w:r>
      <w:r w:rsidRPr="00D754F6">
        <w:t xml:space="preserve"> har rike bergverkst</w:t>
      </w:r>
      <w:r w:rsidR="005433B4">
        <w:t xml:space="preserve">radisjoner. Bals kobberverk ved </w:t>
      </w:r>
      <w:hyperlink r:id="rId16" w:history="1">
        <w:r w:rsidRPr="00D754F6">
          <w:rPr>
            <w:rStyle w:val="Hyperkobling"/>
          </w:rPr>
          <w:t>Børsvatnet</w:t>
        </w:r>
      </w:hyperlink>
      <w:r w:rsidR="005433B4">
        <w:t xml:space="preserve"> </w:t>
      </w:r>
      <w:r w:rsidRPr="00D754F6">
        <w:t>var i drift noen år fra 1636 og er det første kjente eksempel på gruvedrift i Nordland. Det største g</w:t>
      </w:r>
      <w:r>
        <w:t xml:space="preserve">ruveforetak har imidlertid vært </w:t>
      </w:r>
      <w:hyperlink r:id="rId17" w:history="1">
        <w:r w:rsidRPr="00D754F6">
          <w:rPr>
            <w:rStyle w:val="Hyperkobling"/>
          </w:rPr>
          <w:t>Bjørkåsen Gruber A/S</w:t>
        </w:r>
      </w:hyperlink>
      <w:r>
        <w:t xml:space="preserve"> </w:t>
      </w:r>
      <w:r w:rsidRPr="00D754F6">
        <w:t>(</w:t>
      </w:r>
      <w:hyperlink r:id="rId18" w:history="1">
        <w:r w:rsidRPr="00D754F6">
          <w:rPr>
            <w:rStyle w:val="Hyperkobling"/>
          </w:rPr>
          <w:t>svovelkis</w:t>
        </w:r>
      </w:hyperlink>
      <w:r w:rsidRPr="00D754F6">
        <w:t>) ved nordenden av Børsvatnet. Dette var i drift fra 1917 til de drivverdige forekomster var tatt ut 1964. I Arnesfjellet nordøst i ko</w:t>
      </w:r>
      <w:r>
        <w:t xml:space="preserve">mmunen ble det 1989 satt i gang </w:t>
      </w:r>
      <w:hyperlink r:id="rId19" w:history="1">
        <w:r w:rsidRPr="00D754F6">
          <w:rPr>
            <w:rStyle w:val="Hyperkobling"/>
          </w:rPr>
          <w:t>nikkel-</w:t>
        </w:r>
      </w:hyperlink>
      <w:r w:rsidR="00907C2F">
        <w:rPr>
          <w:rStyle w:val="Hyperkobling"/>
        </w:rPr>
        <w:t xml:space="preserve"> </w:t>
      </w:r>
      <w:r>
        <w:t xml:space="preserve">og </w:t>
      </w:r>
      <w:hyperlink r:id="rId20" w:history="1">
        <w:r w:rsidRPr="00D754F6">
          <w:rPr>
            <w:rStyle w:val="Hyperkobling"/>
          </w:rPr>
          <w:t>olivingruve</w:t>
        </w:r>
      </w:hyperlink>
      <w:r>
        <w:t xml:space="preserve"> </w:t>
      </w:r>
      <w:r w:rsidRPr="00D754F6">
        <w:t>(Nikkel og Olivin AS, nedlagt 2002); i samme område lå frem til 1970 Råna kvartsbrudd.</w:t>
      </w:r>
    </w:p>
    <w:p w:rsidR="0096225A" w:rsidRDefault="0096225A" w:rsidP="006D6B4B">
      <w:r>
        <w:t xml:space="preserve">Ballangen har </w:t>
      </w:r>
      <w:r w:rsidR="00DF764E">
        <w:t xml:space="preserve">barnehage, </w:t>
      </w:r>
      <w:r w:rsidR="00097DC4">
        <w:t xml:space="preserve">SFO, </w:t>
      </w:r>
      <w:r>
        <w:t>barne- og ungdomsskole med 267 elever</w:t>
      </w:r>
      <w:r w:rsidR="00907C2F">
        <w:t xml:space="preserve"> 16 lærere med kontaktlærerfunks</w:t>
      </w:r>
      <w:r>
        <w:t>jon og 40 lærer totalt pluss rektor.</w:t>
      </w:r>
      <w:r w:rsidR="00097DC4">
        <w:t xml:space="preserve"> Idrettshall og svømmebasseng.</w:t>
      </w:r>
      <w:r>
        <w:t xml:space="preserve"> Ballangen sentrum har 16 omsorgsboliger og 24 eldreboliger. I Kje</w:t>
      </w:r>
      <w:r w:rsidR="003964EB">
        <w:t xml:space="preserve">ldebotn er det 9 boliger </w:t>
      </w:r>
      <w:r>
        <w:t>som tildeles som eldre</w:t>
      </w:r>
      <w:r w:rsidR="0073177C">
        <w:t>boliger. Ballangen sykehjem har til</w:t>
      </w:r>
      <w:r w:rsidR="00907C2F">
        <w:t xml:space="preserve"> sammen</w:t>
      </w:r>
      <w:r w:rsidR="0073177C">
        <w:t xml:space="preserve"> 27 rom til ulike formål: Korttidsavdelingen har 11 rom, der 5 er langtidsopphold. Demensavdelingen har 8 plasser. Langtidsavdelingen har 8 plasser. Nytt fra i 2017 er et opprettet trygghetsrom oppe på sykehjemmet. Planen er at det skal bli 10 slike rom. Ballangen har tannklinikk</w:t>
      </w:r>
      <w:r w:rsidR="00FA709F">
        <w:t xml:space="preserve"> og offentlig </w:t>
      </w:r>
      <w:r w:rsidR="00907C2F">
        <w:t>tannhelsetjeneste</w:t>
      </w:r>
      <w:r w:rsidR="00FA709F">
        <w:t>, samt legekontor. Narvik har tidligere inngått et samarbeid som vertskommune for barneverntjenesten i Ballangen kommune</w:t>
      </w:r>
      <w:r w:rsidR="00026034">
        <w:t>.</w:t>
      </w:r>
    </w:p>
    <w:p w:rsidR="00A763A8" w:rsidRDefault="00A763A8" w:rsidP="006D6B4B"/>
    <w:p w:rsidR="00A763A8" w:rsidRDefault="00A763A8" w:rsidP="006D6B4B"/>
    <w:p w:rsidR="00A763A8" w:rsidRDefault="00A763A8" w:rsidP="00410B45">
      <w:pPr>
        <w:pStyle w:val="Overskrift1"/>
      </w:pPr>
      <w:bookmarkStart w:id="2" w:name="_Toc41441010"/>
      <w:r>
        <w:t>Narvik</w:t>
      </w:r>
      <w:r w:rsidR="00B87B15">
        <w:t xml:space="preserve"> - </w:t>
      </w:r>
      <w:r w:rsidR="00B87B15" w:rsidRPr="00B87B15">
        <w:t>Áhkánjárga</w:t>
      </w:r>
      <w:bookmarkEnd w:id="2"/>
    </w:p>
    <w:p w:rsidR="00410B45" w:rsidRPr="00410B45" w:rsidRDefault="00410B45" w:rsidP="00410B45"/>
    <w:p w:rsidR="00F33306" w:rsidRDefault="00A763A8" w:rsidP="006D6B4B">
      <w:r>
        <w:rPr>
          <w:noProof/>
          <w:lang w:eastAsia="nb-NO"/>
        </w:rPr>
        <w:drawing>
          <wp:inline distT="0" distB="0" distL="0" distR="0" wp14:anchorId="6C40CEF4">
            <wp:extent cx="5761355" cy="2666288"/>
            <wp:effectExtent l="0" t="0" r="0" b="1270"/>
            <wp:docPr id="132" name="Bilde 1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696" cy="2669223"/>
                    </a:xfrm>
                    <a:prstGeom prst="rect">
                      <a:avLst/>
                    </a:prstGeom>
                    <a:noFill/>
                  </pic:spPr>
                </pic:pic>
              </a:graphicData>
            </a:graphic>
          </wp:inline>
        </w:drawing>
      </w:r>
    </w:p>
    <w:p w:rsidR="00294B9B" w:rsidRDefault="00294B9B" w:rsidP="006D6B4B"/>
    <w:p w:rsidR="003C6A0C" w:rsidRDefault="00294B9B" w:rsidP="006D6B4B">
      <w:r w:rsidRPr="00026034">
        <w:rPr>
          <w:b/>
        </w:rPr>
        <w:t>Narvik</w:t>
      </w:r>
      <w:r w:rsidR="00026034">
        <w:t xml:space="preserve"> </w:t>
      </w:r>
      <w:r w:rsidR="00B87B15">
        <w:rPr>
          <w:rFonts w:ascii="Arial" w:hAnsi="Arial" w:cs="Arial"/>
          <w:color w:val="202122"/>
          <w:sz w:val="21"/>
          <w:szCs w:val="21"/>
          <w:shd w:val="clear" w:color="auto" w:fill="FFFFFF"/>
        </w:rPr>
        <w:t>(</w:t>
      </w:r>
      <w:hyperlink r:id="rId22" w:tooltip="Nordsamisk" w:history="1">
        <w:r w:rsidR="00B87B15">
          <w:rPr>
            <w:rStyle w:val="Hyperkobling"/>
            <w:rFonts w:ascii="Arial" w:hAnsi="Arial" w:cs="Arial"/>
            <w:color w:val="0B0080"/>
            <w:sz w:val="21"/>
            <w:szCs w:val="21"/>
            <w:shd w:val="clear" w:color="auto" w:fill="FFFFFF"/>
          </w:rPr>
          <w:t>nordsamisk</w:t>
        </w:r>
      </w:hyperlink>
      <w:r w:rsidR="00B87B15">
        <w:rPr>
          <w:rFonts w:ascii="Arial" w:hAnsi="Arial" w:cs="Arial"/>
          <w:color w:val="202122"/>
          <w:sz w:val="21"/>
          <w:szCs w:val="21"/>
          <w:shd w:val="clear" w:color="auto" w:fill="FFFFFF"/>
        </w:rPr>
        <w:t>: </w:t>
      </w:r>
      <w:r w:rsidR="00B87B15">
        <w:rPr>
          <w:rFonts w:ascii="Arial" w:hAnsi="Arial" w:cs="Arial"/>
          <w:i/>
          <w:iCs/>
          <w:color w:val="202122"/>
          <w:sz w:val="21"/>
          <w:szCs w:val="21"/>
          <w:shd w:val="clear" w:color="auto" w:fill="FFFFFF"/>
        </w:rPr>
        <w:t>Áhkánjárga)</w:t>
      </w:r>
      <w:r w:rsidR="00B87B15">
        <w:t xml:space="preserve"> </w:t>
      </w:r>
      <w:r w:rsidR="003C6A0C">
        <w:t xml:space="preserve">by er administrasjonssenteret </w:t>
      </w:r>
      <w:r w:rsidR="00026034">
        <w:t>i Narvik kommune</w:t>
      </w:r>
      <w:r w:rsidR="003C6A0C">
        <w:t xml:space="preserve"> og </w:t>
      </w:r>
      <w:r w:rsidR="00026034">
        <w:t>ligger inne</w:t>
      </w:r>
      <w:r w:rsidR="00814DFC">
        <w:t xml:space="preserve">rst i Ofotfjorden, og </w:t>
      </w:r>
      <w:r w:rsidR="00907C2F">
        <w:t>grenser</w:t>
      </w:r>
      <w:r w:rsidR="00814DFC">
        <w:t xml:space="preserve"> </w:t>
      </w:r>
      <w:r w:rsidR="000200D4">
        <w:t>kommunene</w:t>
      </w:r>
      <w:r w:rsidR="003C6A0C">
        <w:t xml:space="preserve"> Evenes med stamnettflyplass for Harstad/ Narvik lufthavn, Evenes og Tje</w:t>
      </w:r>
      <w:r w:rsidR="002E4AE9">
        <w:t>ldsund</w:t>
      </w:r>
      <w:r w:rsidR="0068158F">
        <w:t xml:space="preserve"> i nordvest, Gratangen, L</w:t>
      </w:r>
      <w:r w:rsidR="003C6A0C">
        <w:t xml:space="preserve">avangen og Bardu i nord og Hamarøy i sørvest. </w:t>
      </w:r>
    </w:p>
    <w:p w:rsidR="003C6A0C" w:rsidRDefault="003C6A0C" w:rsidP="006D6B4B">
      <w:r>
        <w:t xml:space="preserve">Narvik Havn er i dag det viktigste godsknutepunktet i Nord med Narvikterminalen direkte knyttet til E6, E10, Ofotbanen og </w:t>
      </w:r>
      <w:r w:rsidR="00961F43">
        <w:t>h</w:t>
      </w:r>
      <w:r>
        <w:t>oveddelen for sjøfart.</w:t>
      </w:r>
      <w:r w:rsidR="00961F43">
        <w:t xml:space="preserve"> Narvik havn har gjort store investeringer i forbindelse med ny </w:t>
      </w:r>
      <w:r w:rsidR="00907C2F">
        <w:t>cruis kai</w:t>
      </w:r>
      <w:r w:rsidR="00961F43">
        <w:t xml:space="preserve"> i indre havn. Nå rigger de seg for oppdrag fra forsvaret og forbereder seg på Kina transporter, med investeringer på 135 millioner i nye kaianlegg.</w:t>
      </w:r>
    </w:p>
    <w:p w:rsidR="00B17C04" w:rsidRDefault="003C6A0C" w:rsidP="006D6B4B">
      <w:r>
        <w:t>Ofotbanen er hovedpulsåren for transp</w:t>
      </w:r>
      <w:r w:rsidR="00C01CF7">
        <w:t xml:space="preserve">ort av dagligvarer, fersk fisk </w:t>
      </w:r>
      <w:r>
        <w:t xml:space="preserve">og industriprodukter </w:t>
      </w:r>
      <w:r w:rsidR="00961F43">
        <w:t>til o</w:t>
      </w:r>
      <w:r w:rsidR="00B17C04">
        <w:t>g fra de tre nordligste fylkene. Det forventes at kapasiteten på Ofotbanen vil øke i årene som kommer. Dette spesielt med tanke på at mer gods skal over fra vei til bane.</w:t>
      </w:r>
    </w:p>
    <w:p w:rsidR="00B17C04" w:rsidRDefault="00B17C04" w:rsidP="006D6B4B">
      <w:r>
        <w:t xml:space="preserve">Narvik by med </w:t>
      </w:r>
      <w:r w:rsidR="00907C2F">
        <w:t>UiT</w:t>
      </w:r>
      <w:r>
        <w:t>, campus Narvik</w:t>
      </w:r>
      <w:r w:rsidR="00814DFC">
        <w:t>,</w:t>
      </w:r>
      <w:r>
        <w:t xml:space="preserve"> dekker hele Nor</w:t>
      </w:r>
      <w:r w:rsidR="006E0DB7">
        <w:t>d</w:t>
      </w:r>
      <w:r>
        <w:t xml:space="preserve">-Norge </w:t>
      </w:r>
      <w:r w:rsidR="0068158F">
        <w:t xml:space="preserve">med et </w:t>
      </w:r>
      <w:r w:rsidR="00907C2F">
        <w:t>tilpasset</w:t>
      </w:r>
      <w:r w:rsidR="0068158F">
        <w:t xml:space="preserve"> studietilbud med nordområdeteknologi og forskningsutdanning. Den videregående skolen ligger også i N</w:t>
      </w:r>
      <w:r w:rsidR="00814DFC">
        <w:t>arvik og tilbyr utdanning innen</w:t>
      </w:r>
      <w:r w:rsidR="0068158F">
        <w:t>for allmenn- og yrkesfaglige studieretninger. Det er for tiden igangsatt utredning i forhold til ny videregående skole i byen. Ny ungdomsskole for 600 elever med flerbrukshall/turnhall er under oppføring, og bygging av ny barneskole på Frydenlund er allerede vedtatt.</w:t>
      </w:r>
    </w:p>
    <w:p w:rsidR="0068158F" w:rsidRDefault="00814DFC" w:rsidP="006D6B4B">
      <w:r>
        <w:t>Uten</w:t>
      </w:r>
      <w:r w:rsidR="001528E1">
        <w:t>for Narvik by finner man både barne- og ungdomsskole i Bjerkvik, på Ankenes og i Skjomen. Beisfjord</w:t>
      </w:r>
      <w:r>
        <w:t xml:space="preserve">- og </w:t>
      </w:r>
      <w:r w:rsidR="001528E1">
        <w:t>Håkvik skole har bare 1-7 klassetrinn.</w:t>
      </w:r>
    </w:p>
    <w:p w:rsidR="001528E1" w:rsidRDefault="001528E1" w:rsidP="006D6B4B">
      <w:r>
        <w:t xml:space="preserve">Barnehagedekningen er god, og består i alt av </w:t>
      </w:r>
      <w:r w:rsidR="003964EB">
        <w:t>23</w:t>
      </w:r>
      <w:r>
        <w:t xml:space="preserve"> barnehager. Tidligere Narvik kommune har flere sykehjem både i Bjerkvik, Narvik og på Ankenes og en avlastingsavdeling- Reo, med plass til 12- 15 </w:t>
      </w:r>
      <w:r w:rsidR="0012453E">
        <w:t>brukere.</w:t>
      </w:r>
    </w:p>
    <w:p w:rsidR="00A763A8" w:rsidRDefault="001528E1" w:rsidP="006D6B4B">
      <w:r>
        <w:t>Kommunehelsetjenesten skal få nytt helsehus i forbindelse med b</w:t>
      </w:r>
      <w:r w:rsidR="000200D4">
        <w:t>yggingen av nytt Sykehus på Furu</w:t>
      </w:r>
      <w:r>
        <w:t xml:space="preserve">moen. Kommunelegen varsler en etterspørsel etter ny leger, da flere leger er i ferd med å pensjonere seg. Helsesøstertjenesten jobber godt ut i skolene mot barn og unge og har åpen helsestasjon i ukedagene. </w:t>
      </w:r>
      <w:r w:rsidR="0012453E">
        <w:t>I fjor ble det tilsatt kommunepsykolog</w:t>
      </w:r>
      <w:r w:rsidR="00A763A8">
        <w:t>.</w:t>
      </w:r>
    </w:p>
    <w:p w:rsidR="00A763A8" w:rsidRDefault="00A763A8" w:rsidP="00410B45">
      <w:pPr>
        <w:pStyle w:val="Overskrift1"/>
        <w:rPr>
          <w:noProof/>
          <w:lang w:eastAsia="nb-NO"/>
        </w:rPr>
      </w:pPr>
      <w:bookmarkStart w:id="3" w:name="_Toc41441011"/>
      <w:r>
        <w:rPr>
          <w:noProof/>
          <w:lang w:eastAsia="nb-NO"/>
        </w:rPr>
        <w:t xml:space="preserve">Bjerkvik </w:t>
      </w:r>
      <w:r w:rsidR="00B87B15">
        <w:rPr>
          <w:noProof/>
          <w:lang w:eastAsia="nb-NO"/>
        </w:rPr>
        <w:t xml:space="preserve">- </w:t>
      </w:r>
      <w:r w:rsidR="00B87B15" w:rsidRPr="00B87B15">
        <w:rPr>
          <w:noProof/>
          <w:lang w:eastAsia="nb-NO"/>
        </w:rPr>
        <w:t>Rahkka</w:t>
      </w:r>
      <w:bookmarkEnd w:id="3"/>
    </w:p>
    <w:p w:rsidR="00A763A8" w:rsidRPr="00A763A8" w:rsidRDefault="00A763A8" w:rsidP="00A763A8">
      <w:pPr>
        <w:rPr>
          <w:lang w:eastAsia="nb-NO"/>
        </w:rPr>
      </w:pPr>
    </w:p>
    <w:p w:rsidR="0072263B" w:rsidRDefault="00A763A8" w:rsidP="006D6B4B">
      <w:r>
        <w:rPr>
          <w:noProof/>
          <w:lang w:eastAsia="nb-NO"/>
        </w:rPr>
        <w:drawing>
          <wp:inline distT="0" distB="0" distL="0" distR="0" wp14:anchorId="4EA47548">
            <wp:extent cx="5715000" cy="2691925"/>
            <wp:effectExtent l="0" t="0" r="0" b="0"/>
            <wp:docPr id="133" name="Bilde 1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047" cy="2699483"/>
                    </a:xfrm>
                    <a:prstGeom prst="rect">
                      <a:avLst/>
                    </a:prstGeom>
                    <a:noFill/>
                  </pic:spPr>
                </pic:pic>
              </a:graphicData>
            </a:graphic>
          </wp:inline>
        </w:drawing>
      </w:r>
    </w:p>
    <w:p w:rsidR="00E964E0" w:rsidRDefault="00E964E0" w:rsidP="00A763A8">
      <w:pPr>
        <w:rPr>
          <w:b/>
        </w:rPr>
      </w:pPr>
    </w:p>
    <w:p w:rsidR="009D6705" w:rsidRDefault="009D6705" w:rsidP="00A763A8">
      <w:r w:rsidRPr="001C03D2">
        <w:rPr>
          <w:b/>
        </w:rPr>
        <w:t>Bjerkvik</w:t>
      </w:r>
      <w:r w:rsidRPr="009D6705">
        <w:t xml:space="preserve"> </w:t>
      </w:r>
      <w:r w:rsidR="00B87B15" w:rsidRPr="00B87B15">
        <w:t>(</w:t>
      </w:r>
      <w:hyperlink r:id="rId24" w:history="1">
        <w:r w:rsidR="00B87B15" w:rsidRPr="00B87B15">
          <w:rPr>
            <w:rStyle w:val="Hyperkobling"/>
          </w:rPr>
          <w:t>nordsamisk</w:t>
        </w:r>
      </w:hyperlink>
      <w:r w:rsidR="00B87B15">
        <w:t>:</w:t>
      </w:r>
      <w:r w:rsidR="00B87B15" w:rsidRPr="00B87B15">
        <w:rPr>
          <w:i/>
          <w:iCs/>
        </w:rPr>
        <w:t>Rahkka</w:t>
      </w:r>
      <w:r w:rsidR="00B87B15" w:rsidRPr="00B87B15">
        <w:t>)</w:t>
      </w:r>
      <w:r w:rsidR="00B87B15">
        <w:t xml:space="preserve"> </w:t>
      </w:r>
      <w:r w:rsidRPr="009D6705">
        <w:t xml:space="preserve">er en bydel i Narvik med </w:t>
      </w:r>
      <w:r w:rsidR="00907C2F" w:rsidRPr="009D6705">
        <w:t>ca.</w:t>
      </w:r>
      <w:r w:rsidRPr="009D6705">
        <w:t xml:space="preserve"> 2000 innbyggere, sentralt lokalisert i skjæringspunktet mellom Norges sentrale nord syd veiforbindelse E6, og E10 som er øst vest forbindelsen mellom Lofoten/Vesterålen og Sverige. Bjerkvik har en sentral lokalisering til det meste, med den korte avstanden til Narvik i sør (15 km), Harstad/Narvik Lufthavn Evenes i vest (42km) og «forsvarsstedene» Bardufoss (80 km) og Setermoen (60 km) i nord. </w:t>
      </w:r>
    </w:p>
    <w:p w:rsidR="00907C2F" w:rsidRDefault="00097DC4" w:rsidP="00A763A8">
      <w:r>
        <w:t>Bjerkvik er</w:t>
      </w:r>
      <w:r w:rsidR="005757D7">
        <w:t xml:space="preserve"> et satsingsområde fra tidligere Narvik kommune, og knyttes nå opp</w:t>
      </w:r>
      <w:r w:rsidR="00907C2F">
        <w:t xml:space="preserve"> mot</w:t>
      </w:r>
      <w:r>
        <w:t xml:space="preserve"> grønn transpo</w:t>
      </w:r>
      <w:r w:rsidR="005757D7">
        <w:t>rt, logistikk, infrastruktur – F</w:t>
      </w:r>
      <w:r>
        <w:t>or</w:t>
      </w:r>
      <w:r w:rsidR="005757D7">
        <w:t>svaret- r</w:t>
      </w:r>
      <w:r>
        <w:t xml:space="preserve">eiseliv – blå næringer, fornybar energi /kraft. </w:t>
      </w:r>
    </w:p>
    <w:p w:rsidR="00097DC4" w:rsidRDefault="00097DC4" w:rsidP="00A763A8">
      <w:r w:rsidRPr="00097DC4">
        <w:t>Posten Bring er allerede etablert i Medby Næringspark og større aktører vurderer etablering på Herjanghøgda. Det er en vedtatt målsetting at det skal etableres nye lagerfunksjoner og tjenester inn mot transport og logistikk i strategiperioden. Bjerkvik er også</w:t>
      </w:r>
      <w:r w:rsidR="005757D7">
        <w:t xml:space="preserve"> et viktig kollektivknutepunkt.</w:t>
      </w:r>
    </w:p>
    <w:p w:rsidR="009D6705" w:rsidRDefault="009D6705" w:rsidP="00A763A8">
      <w:pPr>
        <w:pStyle w:val="Ingenmellomrom"/>
        <w:jc w:val="both"/>
        <w:rPr>
          <w:bdr w:val="none" w:sz="0" w:space="0" w:color="auto" w:frame="1"/>
        </w:rPr>
      </w:pPr>
      <w:r>
        <w:rPr>
          <w:bdr w:val="none" w:sz="0" w:space="0" w:color="auto" w:frame="1"/>
        </w:rPr>
        <w:t>Næringslivet i Bjerkvik består av mange ulike bedrifter. Det finnes større bedrifter som Posten Bring, Bjerkvik Tekniske Verksted, Thune Transport, Visinor, Møbelringen Bjerkvik, Bjerkvik Hotell, Kjell Hansen Shipping med flere. </w:t>
      </w:r>
    </w:p>
    <w:p w:rsidR="009D6705" w:rsidRPr="00097DC4" w:rsidRDefault="009D6705" w:rsidP="00A763A8">
      <w:pPr>
        <w:pStyle w:val="Ingenmellomrom"/>
        <w:jc w:val="both"/>
      </w:pPr>
    </w:p>
    <w:p w:rsidR="00B57AA3" w:rsidRDefault="008E4F72" w:rsidP="00A763A8">
      <w:pPr>
        <w:pStyle w:val="Ingenmellomrom"/>
        <w:jc w:val="both"/>
      </w:pPr>
      <w:r>
        <w:t>Bjerkvik</w:t>
      </w:r>
      <w:r w:rsidR="00DF764E">
        <w:t xml:space="preserve"> har en kommunalt eid barnehage, SFO </w:t>
      </w:r>
      <w:r w:rsidR="00097DC4">
        <w:t xml:space="preserve">til 45 elever </w:t>
      </w:r>
      <w:r w:rsidR="00DF764E">
        <w:t xml:space="preserve">og barne- og ungdomsskole med </w:t>
      </w:r>
      <w:r w:rsidR="00907C2F">
        <w:t>ca.</w:t>
      </w:r>
      <w:r w:rsidR="00DF764E">
        <w:t xml:space="preserve"> 163 elever</w:t>
      </w:r>
      <w:r w:rsidR="00097DC4">
        <w:t xml:space="preserve">. Skolen har idrettsplass og idrettshall med svømmebasseng. </w:t>
      </w:r>
      <w:r w:rsidR="009D6705">
        <w:t>Ell</w:t>
      </w:r>
      <w:r w:rsidR="001C03D2">
        <w:t xml:space="preserve">as Minne bo og rehabiliteringssenter har 39 rom og dagsenter med plass til 12 per </w:t>
      </w:r>
      <w:r w:rsidR="003754A0">
        <w:t xml:space="preserve">i </w:t>
      </w:r>
      <w:r w:rsidR="001C03D2">
        <w:t xml:space="preserve">dag. </w:t>
      </w:r>
    </w:p>
    <w:p w:rsidR="009D233D" w:rsidRDefault="009D233D" w:rsidP="00A763A8">
      <w:pPr>
        <w:pStyle w:val="Ingenmellomrom"/>
        <w:jc w:val="both"/>
      </w:pPr>
    </w:p>
    <w:p w:rsidR="0064305F" w:rsidRDefault="0064305F" w:rsidP="003754A0">
      <w:pPr>
        <w:pStyle w:val="Ingenmellomrom"/>
      </w:pPr>
    </w:p>
    <w:p w:rsidR="0064305F" w:rsidRDefault="0064305F" w:rsidP="003754A0">
      <w:pPr>
        <w:pStyle w:val="Ingenmellomrom"/>
      </w:pPr>
    </w:p>
    <w:p w:rsidR="0064305F" w:rsidRDefault="0064305F" w:rsidP="003754A0">
      <w:pPr>
        <w:pStyle w:val="Ingenmellomrom"/>
      </w:pPr>
    </w:p>
    <w:p w:rsidR="0064305F" w:rsidRDefault="0064305F" w:rsidP="003754A0">
      <w:pPr>
        <w:pStyle w:val="Ingenmellomrom"/>
      </w:pPr>
    </w:p>
    <w:p w:rsidR="00C540CF" w:rsidRDefault="00C540CF" w:rsidP="00F67B87"/>
    <w:p w:rsidR="00A763A8" w:rsidRDefault="00A763A8" w:rsidP="00F67B87"/>
    <w:p w:rsidR="00A763A8" w:rsidRPr="00F67B87" w:rsidRDefault="00A763A8" w:rsidP="00F67B87"/>
    <w:p w:rsidR="00B57AA3" w:rsidRPr="001B0E1D" w:rsidRDefault="00B57AA3" w:rsidP="001B0E1D">
      <w:pPr>
        <w:pStyle w:val="Overskrift1"/>
        <w:rPr>
          <w:szCs w:val="56"/>
        </w:rPr>
      </w:pPr>
      <w:bookmarkStart w:id="4" w:name="_Toc41441012"/>
      <w:r w:rsidRPr="001B0E1D">
        <w:rPr>
          <w:szCs w:val="56"/>
        </w:rPr>
        <w:t>Nye Narvik kommune- organisering</w:t>
      </w:r>
      <w:bookmarkEnd w:id="4"/>
    </w:p>
    <w:p w:rsidR="00B57AA3" w:rsidRPr="002E4AE9" w:rsidRDefault="00B57AA3" w:rsidP="006D6B4B">
      <w:pPr>
        <w:pStyle w:val="Overskrift2"/>
      </w:pPr>
      <w:bookmarkStart w:id="5" w:name="_Toc41441013"/>
      <w:r w:rsidRPr="002E4AE9">
        <w:t>Politisk struktur</w:t>
      </w:r>
      <w:bookmarkEnd w:id="5"/>
    </w:p>
    <w:p w:rsidR="002E4AE9" w:rsidRDefault="002E4AE9" w:rsidP="006D6B4B"/>
    <w:p w:rsidR="003D1521" w:rsidRDefault="002E4AE9" w:rsidP="006D6B4B">
      <w:r>
        <w:rPr>
          <w:noProof/>
          <w:lang w:eastAsia="nb-NO"/>
        </w:rPr>
        <w:drawing>
          <wp:inline distT="0" distB="0" distL="0" distR="0">
            <wp:extent cx="5608955" cy="3044025"/>
            <wp:effectExtent l="0" t="304800" r="0" b="23495"/>
            <wp:docPr id="2" name="Diagram 2"/>
            <wp:cNvGraphicFramePr/>
            <a:graphic xmlns:a="http://purl.oclc.org/ooxml/drawingml/main">
              <a:graphicData uri="http://purl.oclc.org/ooxml/drawingml/diagram">
                <dgm:relIds xmlns:dgm="http://purl.oclc.org/ooxml/drawingml/diagram" xmlns:r="http://purl.oclc.org/ooxml/officeDocument/relationships" r:dm="rId25" r:lo="rId26" r:qs="rId27" r:cs="rId28"/>
              </a:graphicData>
            </a:graphic>
          </wp:inline>
        </w:drawing>
      </w:r>
    </w:p>
    <w:p w:rsidR="00F35CE9" w:rsidRDefault="00F35CE9" w:rsidP="006D6B4B"/>
    <w:p w:rsidR="003D1521" w:rsidRDefault="003D1521" w:rsidP="006D6B4B">
      <w:pPr>
        <w:pStyle w:val="Overskrift3"/>
      </w:pPr>
      <w:bookmarkStart w:id="6" w:name="_Toc41441014"/>
      <w:r>
        <w:t>Kommunestyret</w:t>
      </w:r>
      <w:bookmarkEnd w:id="6"/>
      <w:r>
        <w:t xml:space="preserve"> </w:t>
      </w:r>
    </w:p>
    <w:p w:rsidR="00C81492" w:rsidRDefault="00C81492" w:rsidP="006D6B4B">
      <w:r w:rsidRPr="00C81492">
        <w:t>Kommunestyret er det øverst</w:t>
      </w:r>
      <w:r w:rsidR="005757D7">
        <w:t xml:space="preserve">e politiske styreorgan i Norges </w:t>
      </w:r>
      <w:hyperlink r:id="rId30" w:history="1">
        <w:r w:rsidRPr="00C81492">
          <w:rPr>
            <w:rStyle w:val="Hyperkobling"/>
          </w:rPr>
          <w:t>kommuner</w:t>
        </w:r>
      </w:hyperlink>
      <w:r w:rsidRPr="00C81492">
        <w:t xml:space="preserve">, og </w:t>
      </w:r>
      <w:r w:rsidR="005757D7">
        <w:t xml:space="preserve">velges i </w:t>
      </w:r>
      <w:hyperlink r:id="rId31" w:history="1">
        <w:r w:rsidRPr="00C81492">
          <w:rPr>
            <w:rStyle w:val="Hyperkobling"/>
          </w:rPr>
          <w:t>direkte valg</w:t>
        </w:r>
      </w:hyperlink>
      <w:r w:rsidR="005757D7">
        <w:t xml:space="preserve"> </w:t>
      </w:r>
      <w:r w:rsidRPr="00C81492">
        <w:t>for fir</w:t>
      </w:r>
      <w:r w:rsidR="005757D7">
        <w:t>e år om gangen i det som kalles</w:t>
      </w:r>
      <w:r w:rsidR="00907C2F">
        <w:t xml:space="preserve"> </w:t>
      </w:r>
      <w:hyperlink r:id="rId32" w:history="1">
        <w:r w:rsidRPr="00C81492">
          <w:rPr>
            <w:rStyle w:val="Hyperkobling"/>
          </w:rPr>
          <w:t>kommunestyre- og fylkestingsvalg</w:t>
        </w:r>
      </w:hyperlink>
      <w:r w:rsidR="005757D7">
        <w:t xml:space="preserve">. Det holdes to år etter </w:t>
      </w:r>
      <w:hyperlink r:id="rId33" w:history="1">
        <w:r w:rsidRPr="00C81492">
          <w:rPr>
            <w:rStyle w:val="Hyperkobling"/>
          </w:rPr>
          <w:t>stortingsvalget</w:t>
        </w:r>
      </w:hyperlink>
      <w:r w:rsidRPr="00C81492">
        <w:t>.</w:t>
      </w:r>
    </w:p>
    <w:p w:rsidR="003D1521" w:rsidRDefault="003D1521" w:rsidP="006D6B4B">
      <w:r>
        <w:t>Kommunestyret består av 41 medlemmer, med Arbeider</w:t>
      </w:r>
      <w:r w:rsidR="005757D7">
        <w:t xml:space="preserve">partiet som klar vinner. Med 17 </w:t>
      </w:r>
      <w:r>
        <w:t>532 stemmeberettig</w:t>
      </w:r>
      <w:r w:rsidR="005757D7">
        <w:t xml:space="preserve">ede, ble det avgitt nøyaktig 10 000 stemmer ved siste </w:t>
      </w:r>
      <w:r w:rsidR="00907C2F">
        <w:t>kommunevalg</w:t>
      </w:r>
      <w:r w:rsidR="005757D7">
        <w:t>.</w:t>
      </w:r>
      <w:r>
        <w:t xml:space="preserve"> Dette </w:t>
      </w:r>
      <w:r w:rsidR="00C81492">
        <w:t>utgjør en fremmøteprosent på 57 prosent.</w:t>
      </w:r>
    </w:p>
    <w:p w:rsidR="00C81492" w:rsidRDefault="00C81492" w:rsidP="006D6B4B">
      <w:pPr>
        <w:pStyle w:val="Overskrift3"/>
      </w:pPr>
      <w:bookmarkStart w:id="7" w:name="_Toc41441015"/>
      <w:r>
        <w:t>Formannskapet</w:t>
      </w:r>
      <w:bookmarkEnd w:id="7"/>
      <w:r>
        <w:t xml:space="preserve"> </w:t>
      </w:r>
    </w:p>
    <w:p w:rsidR="00C81492" w:rsidRPr="00C81492" w:rsidRDefault="00C81492" w:rsidP="006D6B4B">
      <w:r w:rsidRPr="00C81492">
        <w:t xml:space="preserve">Formannskapet er et </w:t>
      </w:r>
      <w:r w:rsidR="003964EB">
        <w:t xml:space="preserve">folkevalgt organ i styringen av </w:t>
      </w:r>
      <w:hyperlink r:id="rId34" w:history="1">
        <w:r w:rsidRPr="00C81492">
          <w:rPr>
            <w:rStyle w:val="Hyperkobling"/>
          </w:rPr>
          <w:t>kommunene</w:t>
        </w:r>
      </w:hyperlink>
      <w:r w:rsidRPr="00C81492">
        <w:t>.</w:t>
      </w:r>
    </w:p>
    <w:p w:rsidR="00C81492" w:rsidRPr="00C81492" w:rsidRDefault="00C81492" w:rsidP="006D6B4B">
      <w:r w:rsidRPr="00C81492">
        <w:t>Kommuneloven av 1992 fastslår at formannskapet skal ha minst fem medlemmer valgt av og blant kommunestyrets medlemmer.</w:t>
      </w:r>
    </w:p>
    <w:p w:rsidR="00C81492" w:rsidRPr="00C81492" w:rsidRDefault="00C81492" w:rsidP="006D6B4B">
      <w:r w:rsidRPr="00C81492">
        <w:t>Formannskapet er del</w:t>
      </w:r>
      <w:r w:rsidR="003964EB">
        <w:t xml:space="preserve">s et saksforberedende organ for </w:t>
      </w:r>
      <w:hyperlink r:id="rId35" w:history="1">
        <w:r w:rsidRPr="00C81492">
          <w:rPr>
            <w:rStyle w:val="Hyperkobling"/>
          </w:rPr>
          <w:t>kommunestyret</w:t>
        </w:r>
      </w:hyperlink>
      <w:r w:rsidRPr="00C81492">
        <w:t>, men har også blitt delegert beslutningsmyndighet av kommunestyret i en lang rekke saker.</w:t>
      </w:r>
    </w:p>
    <w:p w:rsidR="009601A0" w:rsidRDefault="00C81492" w:rsidP="006D6B4B">
      <w:r w:rsidRPr="00C81492">
        <w:t>Ifølge kommuneloven skal formannskapet behandle økonomiplan, budsjett og forslag til skattevedtak før disse saker legges fram for kommunestyret til endelig diskusjon og vedtak.</w:t>
      </w:r>
    </w:p>
    <w:p w:rsidR="00C81492" w:rsidRPr="009601A0" w:rsidRDefault="00C81492" w:rsidP="006D6B4B">
      <w:pPr>
        <w:rPr>
          <w:b/>
        </w:rPr>
      </w:pPr>
      <w:r w:rsidRPr="00C81492">
        <w:t>N</w:t>
      </w:r>
      <w:r w:rsidR="009601A0">
        <w:t>o</w:t>
      </w:r>
      <w:r w:rsidRPr="00C81492">
        <w:t>rmalt vil en rekke mindre saker få en endelig behandling i formannskapet – uten å gå videre til kommunestyret.</w:t>
      </w:r>
    </w:p>
    <w:p w:rsidR="00C81492" w:rsidRPr="00C81492" w:rsidRDefault="00C81492" w:rsidP="006D6B4B">
      <w:r w:rsidRPr="00C81492">
        <w:t>Samm</w:t>
      </w:r>
      <w:r w:rsidR="003964EB">
        <w:t xml:space="preserve">ensetningen av formannskapet er </w:t>
      </w:r>
      <w:hyperlink r:id="rId36" w:history="1">
        <w:r w:rsidRPr="00C81492">
          <w:rPr>
            <w:rStyle w:val="Hyperkobling"/>
            <w:i/>
            <w:iCs/>
            <w:color w:val="auto"/>
          </w:rPr>
          <w:t>proporsjonal</w:t>
        </w:r>
      </w:hyperlink>
      <w:r w:rsidR="003964EB">
        <w:t xml:space="preserve"> </w:t>
      </w:r>
      <w:r w:rsidRPr="00C81492">
        <w:t>i forhold til den styrke de ulike partiene har i kommunestyret.</w:t>
      </w:r>
    </w:p>
    <w:p w:rsidR="00C81492" w:rsidRDefault="00C81492" w:rsidP="006D6B4B">
      <w:r w:rsidRPr="00C81492">
        <w:t>En grunnleggende idé med en slik proporsjonal sammensetning er å sikre oppslutning om vedtakene fra alle partier. I denne forstand demper denne proporsjonale sammensetningen betydningen av politiske eller ideologiske motsetninger i styringen av de enkelte kommuner.</w:t>
      </w:r>
    </w:p>
    <w:p w:rsidR="00C81492" w:rsidRDefault="00C81492" w:rsidP="006D6B4B">
      <w:pPr>
        <w:pStyle w:val="Overskrift2"/>
      </w:pPr>
      <w:bookmarkStart w:id="8" w:name="_Toc41441016"/>
      <w:r>
        <w:t>Kon</w:t>
      </w:r>
      <w:r w:rsidR="00041B31">
        <w:t>trollutvalg</w:t>
      </w:r>
      <w:bookmarkEnd w:id="8"/>
    </w:p>
    <w:p w:rsidR="00C81492" w:rsidRPr="00C81492" w:rsidRDefault="00C81492" w:rsidP="006D6B4B">
      <w:r w:rsidRPr="00C81492">
        <w:t>Kontrollutvalget er ett av svært få utvalg som er lovpålagt, og som skal finnes i alle kommuner. At utvalget er lovpålagt, kan ses som et uttrykk for den viktige rollen kontrollutvalget har i det kommunale systemet. Kontrollutvalget er kommunestyret sitt eget redskap for å sikre at den kommunale virksomheten skjer i tråd med gjeldende lover og regler, kommunale planer og vedtak. Dette er viktig for å oppnå tillit hos innbyggere og samarbeidspartnere.</w:t>
      </w:r>
    </w:p>
    <w:p w:rsidR="00B74EBF" w:rsidRDefault="002E4AE9" w:rsidP="006D6B4B">
      <w:pPr>
        <w:pStyle w:val="Overskrift3"/>
      </w:pPr>
      <w:bookmarkStart w:id="9" w:name="_Toc41441017"/>
      <w:r>
        <w:t>Hovedutvalget for helse og omsorg</w:t>
      </w:r>
      <w:bookmarkEnd w:id="9"/>
      <w:r>
        <w:t xml:space="preserve"> </w:t>
      </w:r>
    </w:p>
    <w:p w:rsidR="00B74EBF" w:rsidRDefault="00B74EBF" w:rsidP="006D6B4B">
      <w:r>
        <w:t>Hovedutvalget for h</w:t>
      </w:r>
      <w:r w:rsidR="003D1521">
        <w:t xml:space="preserve">else og </w:t>
      </w:r>
      <w:r w:rsidR="00907C2F">
        <w:t>omsorg</w:t>
      </w:r>
      <w:r w:rsidR="003D1521">
        <w:t xml:space="preserve"> </w:t>
      </w:r>
      <w:r w:rsidR="00907C2F">
        <w:t>består</w:t>
      </w:r>
      <w:r w:rsidR="003D1521">
        <w:t xml:space="preserve"> av 9 med</w:t>
      </w:r>
      <w:r>
        <w:t>lemmer.</w:t>
      </w:r>
    </w:p>
    <w:p w:rsidR="00B74EBF" w:rsidRPr="00B74EBF" w:rsidRDefault="00B74EBF" w:rsidP="006D6B4B">
      <w:r w:rsidRPr="00B74EBF">
        <w:t>Hovedutvalgene skal holde seg best mulig oppdatert om hvordan kommunen løser</w:t>
      </w:r>
      <w:r w:rsidRPr="00B74EBF">
        <w:br/>
        <w:t xml:space="preserve">sine oppgaver innen utvalgets ansvarsområde og tilstrebe en rasjonell og tidsmessig </w:t>
      </w:r>
      <w:r w:rsidR="005757D7">
        <w:t>forvaltning av</w:t>
      </w:r>
      <w:r w:rsidR="005757D7">
        <w:br/>
        <w:t xml:space="preserve">disse </w:t>
      </w:r>
      <w:r w:rsidR="00907C2F">
        <w:t>oppgavene. Hovedutvalget</w:t>
      </w:r>
      <w:r w:rsidR="005757D7">
        <w:t xml:space="preserve"> er tildelt politisk ansvar for følgende saksområder og tjenester:</w:t>
      </w:r>
    </w:p>
    <w:p w:rsidR="002E4AE9" w:rsidRPr="002E4AE9" w:rsidRDefault="002E4AE9" w:rsidP="00B74EBF">
      <w:pPr>
        <w:pStyle w:val="Ingenmellomrom"/>
        <w:numPr>
          <w:ilvl w:val="0"/>
          <w:numId w:val="6"/>
        </w:numPr>
        <w:rPr>
          <w:rFonts w:eastAsia="Times New Roman"/>
        </w:rPr>
      </w:pPr>
      <w:r w:rsidRPr="002E4AE9">
        <w:rPr>
          <w:rFonts w:eastAsia="Times New Roman"/>
        </w:rPr>
        <w:t>Folkehelse og forebyggende arbeid</w:t>
      </w:r>
    </w:p>
    <w:p w:rsidR="002E4AE9" w:rsidRPr="002E4AE9" w:rsidRDefault="002E4AE9" w:rsidP="00B74EBF">
      <w:pPr>
        <w:pStyle w:val="Ingenmellomrom"/>
        <w:numPr>
          <w:ilvl w:val="0"/>
          <w:numId w:val="6"/>
        </w:numPr>
        <w:rPr>
          <w:rFonts w:eastAsia="Times New Roman"/>
        </w:rPr>
      </w:pPr>
      <w:r w:rsidRPr="002E4AE9">
        <w:rPr>
          <w:rFonts w:eastAsia="Times New Roman"/>
        </w:rPr>
        <w:t>Helsetjenester</w:t>
      </w:r>
    </w:p>
    <w:p w:rsidR="002E4AE9" w:rsidRPr="002E4AE9" w:rsidRDefault="002E4AE9" w:rsidP="00B74EBF">
      <w:pPr>
        <w:pStyle w:val="Ingenmellomrom"/>
        <w:numPr>
          <w:ilvl w:val="0"/>
          <w:numId w:val="6"/>
        </w:numPr>
        <w:rPr>
          <w:rFonts w:eastAsia="Times New Roman"/>
        </w:rPr>
      </w:pPr>
      <w:r w:rsidRPr="002E4AE9">
        <w:rPr>
          <w:rFonts w:eastAsia="Times New Roman"/>
        </w:rPr>
        <w:t>Pleie og omsorg</w:t>
      </w:r>
    </w:p>
    <w:p w:rsidR="002E4AE9" w:rsidRPr="002E4AE9" w:rsidRDefault="002E4AE9" w:rsidP="00B74EBF">
      <w:pPr>
        <w:pStyle w:val="Ingenmellomrom"/>
        <w:numPr>
          <w:ilvl w:val="0"/>
          <w:numId w:val="6"/>
        </w:numPr>
        <w:rPr>
          <w:rFonts w:eastAsia="Times New Roman"/>
        </w:rPr>
      </w:pPr>
      <w:r w:rsidRPr="002E4AE9">
        <w:rPr>
          <w:rFonts w:eastAsia="Times New Roman"/>
        </w:rPr>
        <w:t>Barnevern</w:t>
      </w:r>
    </w:p>
    <w:p w:rsidR="002E4AE9" w:rsidRPr="002E4AE9" w:rsidRDefault="002E4AE9" w:rsidP="00B74EBF">
      <w:pPr>
        <w:pStyle w:val="Ingenmellomrom"/>
        <w:numPr>
          <w:ilvl w:val="0"/>
          <w:numId w:val="6"/>
        </w:numPr>
        <w:rPr>
          <w:rFonts w:eastAsia="Times New Roman"/>
        </w:rPr>
      </w:pPr>
      <w:r w:rsidRPr="002E4AE9">
        <w:rPr>
          <w:rFonts w:eastAsia="Times New Roman"/>
        </w:rPr>
        <w:t>Tiltak mot rusavhengighet</w:t>
      </w:r>
    </w:p>
    <w:p w:rsidR="002E4AE9" w:rsidRPr="002E4AE9" w:rsidRDefault="002E4AE9" w:rsidP="00B74EBF">
      <w:pPr>
        <w:pStyle w:val="Ingenmellomrom"/>
        <w:numPr>
          <w:ilvl w:val="0"/>
          <w:numId w:val="6"/>
        </w:numPr>
        <w:rPr>
          <w:rFonts w:eastAsia="Times New Roman"/>
        </w:rPr>
      </w:pPr>
      <w:r w:rsidRPr="002E4AE9">
        <w:rPr>
          <w:rFonts w:eastAsia="Times New Roman"/>
        </w:rPr>
        <w:t>Sosiale tjenester i NAV</w:t>
      </w:r>
    </w:p>
    <w:p w:rsidR="002E4AE9" w:rsidRDefault="002E4AE9" w:rsidP="00B74EBF">
      <w:pPr>
        <w:pStyle w:val="Ingenmellomrom"/>
        <w:numPr>
          <w:ilvl w:val="0"/>
          <w:numId w:val="6"/>
        </w:numPr>
        <w:rPr>
          <w:rFonts w:eastAsia="Times New Roman"/>
        </w:rPr>
      </w:pPr>
      <w:r w:rsidRPr="002E4AE9">
        <w:rPr>
          <w:rFonts w:eastAsia="Times New Roman"/>
        </w:rPr>
        <w:t>Salgs- og skjenkebevillinger</w:t>
      </w:r>
    </w:p>
    <w:p w:rsidR="00B74EBF" w:rsidRPr="002E4AE9" w:rsidRDefault="00B74EBF" w:rsidP="00EC4454">
      <w:pPr>
        <w:pStyle w:val="Ingenmellomrom"/>
        <w:rPr>
          <w:rFonts w:eastAsia="Times New Roman"/>
        </w:rPr>
      </w:pPr>
    </w:p>
    <w:p w:rsidR="00B74EBF" w:rsidRDefault="00B74EBF" w:rsidP="00B74EBF">
      <w:pPr>
        <w:pStyle w:val="Ingenmellomrom"/>
      </w:pPr>
      <w:r>
        <w:t>Utvalget skal arbeide for at de målsettinger og krav som er fastlagt i lovverket for sektoren blir</w:t>
      </w:r>
    </w:p>
    <w:p w:rsidR="00B74EBF" w:rsidRDefault="00B74EBF" w:rsidP="00B74EBF">
      <w:pPr>
        <w:pStyle w:val="Ingenmellomrom"/>
      </w:pPr>
      <w:r>
        <w:t>gjennomført.</w:t>
      </w:r>
    </w:p>
    <w:p w:rsidR="002E4AE9" w:rsidRDefault="00B74EBF" w:rsidP="00B74EBF">
      <w:pPr>
        <w:pStyle w:val="Ingenmellomrom"/>
      </w:pPr>
      <w:r>
        <w:t>Endelig myndighet fastsettes i fullstendig delegeringsreglement.</w:t>
      </w:r>
    </w:p>
    <w:p w:rsidR="002E4AE9" w:rsidRDefault="002E4AE9" w:rsidP="006D6B4B"/>
    <w:p w:rsidR="002E4AE9" w:rsidRDefault="00B74EBF" w:rsidP="006D6B4B">
      <w:pPr>
        <w:pStyle w:val="Overskrift3"/>
      </w:pPr>
      <w:bookmarkStart w:id="10" w:name="_Toc41441018"/>
      <w:r>
        <w:t>Hovedutvalget for oppvekst og kultur</w:t>
      </w:r>
      <w:bookmarkEnd w:id="10"/>
    </w:p>
    <w:p w:rsidR="000710FC" w:rsidRDefault="000710FC" w:rsidP="006D6B4B">
      <w:r>
        <w:t>Hovedutvalget for oppvekst og kultur</w:t>
      </w:r>
      <w:r w:rsidR="00D97BAE">
        <w:t>,</w:t>
      </w:r>
      <w:r>
        <w:t xml:space="preserve"> inkludert samisk samfunnsliv og kultur skal beha</w:t>
      </w:r>
      <w:r w:rsidR="00D97BAE">
        <w:t>ndle saker innenfor oppvekst og</w:t>
      </w:r>
      <w:r>
        <w:t xml:space="preserve"> kulturområdet. Utvalget har i tillegg et</w:t>
      </w:r>
      <w:r w:rsidR="00D97BAE">
        <w:t xml:space="preserve"> særskilt ans</w:t>
      </w:r>
      <w:r w:rsidR="000608D5">
        <w:t>var for å ivareta d</w:t>
      </w:r>
      <w:r>
        <w:t>et samiske perspektivet i den nye kommunen.</w:t>
      </w:r>
    </w:p>
    <w:p w:rsidR="00B74EBF" w:rsidRDefault="000710FC" w:rsidP="006D6B4B">
      <w:r>
        <w:t>Hovedutvalget består av ni medlemmer . Det øvrige programområdet for utvalget vil bli tatt opp i egen sak.</w:t>
      </w:r>
    </w:p>
    <w:p w:rsidR="00B74EBF" w:rsidRPr="00B74EBF" w:rsidRDefault="00B74EBF" w:rsidP="006D6B4B">
      <w:pPr>
        <w:pStyle w:val="Overskrift3"/>
      </w:pPr>
      <w:bookmarkStart w:id="11" w:name="_Toc41441019"/>
      <w:r>
        <w:t>Hovedutvalget for plan og utvikling</w:t>
      </w:r>
      <w:bookmarkEnd w:id="11"/>
    </w:p>
    <w:p w:rsidR="00B74EBF" w:rsidRDefault="00B74EBF" w:rsidP="006D6B4B">
      <w:r w:rsidRPr="00B74EBF">
        <w:t>Hovedutvalg for plan og utvikling består av 11 medlemmer, og velges av kommunestyret i det</w:t>
      </w:r>
      <w:r w:rsidRPr="00B74EBF">
        <w:br/>
        <w:t>konstituerende møtet.</w:t>
      </w:r>
    </w:p>
    <w:p w:rsidR="00B74EBF" w:rsidRDefault="00B74EBF" w:rsidP="006D6B4B">
      <w:r w:rsidRPr="00B74EBF">
        <w:t>Hovedutvalg for plan og utvikling er kommunens faste utvalg i plansaker, og gis myndighet i endelig</w:t>
      </w:r>
      <w:r w:rsidRPr="00B74EBF">
        <w:br/>
        <w:t>delegeringsreglement.</w:t>
      </w:r>
    </w:p>
    <w:p w:rsidR="00B74EBF" w:rsidRDefault="00B74EBF" w:rsidP="00B74EBF">
      <w:pPr>
        <w:pStyle w:val="Ingenmellomrom"/>
        <w:rPr>
          <w:b/>
        </w:rPr>
      </w:pPr>
      <w:r w:rsidRPr="00B74EBF">
        <w:rPr>
          <w:b/>
        </w:rPr>
        <w:t>Hovedutvalget tildeles politisk ansvar for følgende saksområder og tjenester:</w:t>
      </w:r>
    </w:p>
    <w:p w:rsidR="00B74EBF" w:rsidRPr="00B74EBF" w:rsidRDefault="00B74EBF" w:rsidP="00B74EBF">
      <w:pPr>
        <w:pStyle w:val="Ingenmellomrom"/>
        <w:numPr>
          <w:ilvl w:val="0"/>
          <w:numId w:val="7"/>
        </w:numPr>
      </w:pPr>
      <w:r w:rsidRPr="00B74EBF">
        <w:t>Kommuneplan</w:t>
      </w:r>
    </w:p>
    <w:p w:rsidR="00B74EBF" w:rsidRPr="00B74EBF" w:rsidRDefault="00B74EBF" w:rsidP="00B74EBF">
      <w:pPr>
        <w:pStyle w:val="Ingenmellomrom"/>
        <w:numPr>
          <w:ilvl w:val="0"/>
          <w:numId w:val="7"/>
        </w:numPr>
      </w:pPr>
      <w:r w:rsidRPr="00B74EBF">
        <w:t>Arealplanlegging</w:t>
      </w:r>
    </w:p>
    <w:p w:rsidR="00B74EBF" w:rsidRPr="00B74EBF" w:rsidRDefault="00B74EBF" w:rsidP="00B74EBF">
      <w:pPr>
        <w:pStyle w:val="Ingenmellomrom"/>
        <w:numPr>
          <w:ilvl w:val="0"/>
          <w:numId w:val="7"/>
        </w:numPr>
      </w:pPr>
      <w:r w:rsidRPr="00B74EBF">
        <w:t>Arealforvaltning etter jordloven, skogbruksloven og konsesjonsloven</w:t>
      </w:r>
    </w:p>
    <w:p w:rsidR="00B74EBF" w:rsidRPr="00B74EBF" w:rsidRDefault="00B74EBF" w:rsidP="00B74EBF">
      <w:pPr>
        <w:pStyle w:val="Ingenmellomrom"/>
        <w:numPr>
          <w:ilvl w:val="0"/>
          <w:numId w:val="7"/>
        </w:numPr>
      </w:pPr>
      <w:r w:rsidRPr="00B74EBF">
        <w:t>Landbruksforvaltning og viltforvaltning</w:t>
      </w:r>
    </w:p>
    <w:p w:rsidR="00B74EBF" w:rsidRPr="00B74EBF" w:rsidRDefault="00B74EBF" w:rsidP="00B74EBF">
      <w:pPr>
        <w:pStyle w:val="Ingenmellomrom"/>
        <w:numPr>
          <w:ilvl w:val="0"/>
          <w:numId w:val="7"/>
        </w:numPr>
      </w:pPr>
      <w:r w:rsidRPr="00B74EBF">
        <w:t>Landskapsvern</w:t>
      </w:r>
    </w:p>
    <w:p w:rsidR="00B74EBF" w:rsidRPr="00B74EBF" w:rsidRDefault="00B74EBF" w:rsidP="00B74EBF">
      <w:pPr>
        <w:pStyle w:val="Ingenmellomrom"/>
        <w:numPr>
          <w:ilvl w:val="0"/>
          <w:numId w:val="7"/>
        </w:numPr>
      </w:pPr>
      <w:r w:rsidRPr="00B74EBF">
        <w:t>Plan- og bygg (behandling av byggesaker og reguleringsplaner etter plan- og bygningsloven</w:t>
      </w:r>
    </w:p>
    <w:p w:rsidR="00B74EBF" w:rsidRPr="00B74EBF" w:rsidRDefault="00B74EBF" w:rsidP="00C15525">
      <w:pPr>
        <w:pStyle w:val="Ingenmellomrom"/>
        <w:ind w:start="36pt"/>
      </w:pPr>
      <w:r w:rsidRPr="00B74EBF">
        <w:t>og endelig delegeringsreglement)</w:t>
      </w:r>
    </w:p>
    <w:p w:rsidR="00B74EBF" w:rsidRPr="00B74EBF" w:rsidRDefault="00B74EBF" w:rsidP="00B74EBF">
      <w:pPr>
        <w:pStyle w:val="Ingenmellomrom"/>
        <w:numPr>
          <w:ilvl w:val="0"/>
          <w:numId w:val="7"/>
        </w:numPr>
      </w:pPr>
      <w:r w:rsidRPr="00B74EBF">
        <w:t>Endring av eiendom og oppmåling</w:t>
      </w:r>
    </w:p>
    <w:p w:rsidR="00B74EBF" w:rsidRPr="00B74EBF" w:rsidRDefault="00B74EBF" w:rsidP="00B74EBF">
      <w:pPr>
        <w:pStyle w:val="Ingenmellomrom"/>
        <w:numPr>
          <w:ilvl w:val="0"/>
          <w:numId w:val="7"/>
        </w:numPr>
      </w:pPr>
      <w:r w:rsidRPr="00B74EBF">
        <w:t>GEO-data</w:t>
      </w:r>
    </w:p>
    <w:p w:rsidR="00B74EBF" w:rsidRPr="00B74EBF" w:rsidRDefault="00B74EBF" w:rsidP="00B74EBF">
      <w:pPr>
        <w:pStyle w:val="Ingenmellomrom"/>
        <w:numPr>
          <w:ilvl w:val="0"/>
          <w:numId w:val="7"/>
        </w:numPr>
      </w:pPr>
      <w:r w:rsidRPr="00B74EBF">
        <w:t>Miljø og forurensning, herunder behandling av forurensningssaker etter forurensningsloven</w:t>
      </w:r>
    </w:p>
    <w:p w:rsidR="00B74EBF" w:rsidRPr="00B74EBF" w:rsidRDefault="00B74EBF" w:rsidP="00B74EBF">
      <w:pPr>
        <w:pStyle w:val="Ingenmellomrom"/>
        <w:numPr>
          <w:ilvl w:val="0"/>
          <w:numId w:val="7"/>
        </w:numPr>
      </w:pPr>
      <w:r w:rsidRPr="00B74EBF">
        <w:t>Kommunal teknikk</w:t>
      </w:r>
    </w:p>
    <w:p w:rsidR="00B74EBF" w:rsidRPr="00B74EBF" w:rsidRDefault="00B74EBF" w:rsidP="00B74EBF">
      <w:pPr>
        <w:pStyle w:val="Ingenmellomrom"/>
        <w:numPr>
          <w:ilvl w:val="0"/>
          <w:numId w:val="7"/>
        </w:numPr>
      </w:pPr>
      <w:r w:rsidRPr="00B74EBF">
        <w:t>Kommunale veier og gatelys</w:t>
      </w:r>
    </w:p>
    <w:p w:rsidR="00B74EBF" w:rsidRPr="00B74EBF" w:rsidRDefault="00B74EBF" w:rsidP="00B74EBF">
      <w:pPr>
        <w:pStyle w:val="Ingenmellomrom"/>
        <w:numPr>
          <w:ilvl w:val="0"/>
          <w:numId w:val="7"/>
        </w:numPr>
      </w:pPr>
      <w:r w:rsidRPr="00B74EBF">
        <w:t>Trafikksikkerhet</w:t>
      </w:r>
    </w:p>
    <w:p w:rsidR="00B74EBF" w:rsidRPr="00B74EBF" w:rsidRDefault="00B74EBF" w:rsidP="00B74EBF">
      <w:pPr>
        <w:pStyle w:val="Ingenmellomrom"/>
        <w:numPr>
          <w:ilvl w:val="0"/>
          <w:numId w:val="7"/>
        </w:numPr>
      </w:pPr>
      <w:r w:rsidRPr="00B74EBF">
        <w:t>Kommunaltekniske anlegg</w:t>
      </w:r>
    </w:p>
    <w:p w:rsidR="00B74EBF" w:rsidRPr="00B74EBF" w:rsidRDefault="00B74EBF" w:rsidP="00B74EBF">
      <w:pPr>
        <w:pStyle w:val="Ingenmellomrom"/>
        <w:numPr>
          <w:ilvl w:val="0"/>
          <w:numId w:val="7"/>
        </w:numPr>
      </w:pPr>
      <w:r w:rsidRPr="00B74EBF">
        <w:t>Forvaltning, drift og utvikling av kommunal eiendom</w:t>
      </w:r>
    </w:p>
    <w:p w:rsidR="00B74EBF" w:rsidRPr="00B74EBF" w:rsidRDefault="00B74EBF" w:rsidP="00B74EBF">
      <w:pPr>
        <w:pStyle w:val="Ingenmellomrom"/>
        <w:numPr>
          <w:ilvl w:val="0"/>
          <w:numId w:val="7"/>
        </w:numPr>
      </w:pPr>
      <w:r w:rsidRPr="00B74EBF">
        <w:t>Kommunale eiendommer</w:t>
      </w:r>
    </w:p>
    <w:p w:rsidR="00B74EBF" w:rsidRPr="00B74EBF" w:rsidRDefault="00B74EBF" w:rsidP="00B74EBF">
      <w:pPr>
        <w:pStyle w:val="Ingenmellomrom"/>
        <w:numPr>
          <w:ilvl w:val="0"/>
          <w:numId w:val="7"/>
        </w:numPr>
      </w:pPr>
      <w:r w:rsidRPr="00B74EBF">
        <w:t>Brann og beredskap</w:t>
      </w:r>
    </w:p>
    <w:p w:rsidR="00B74EBF" w:rsidRDefault="00B74EBF" w:rsidP="00B74EBF">
      <w:pPr>
        <w:pStyle w:val="Ingenmellomrom"/>
        <w:numPr>
          <w:ilvl w:val="0"/>
          <w:numId w:val="7"/>
        </w:numPr>
      </w:pPr>
      <w:r w:rsidRPr="00B74EBF">
        <w:t>Samferdselssaker</w:t>
      </w:r>
    </w:p>
    <w:p w:rsidR="00B74EBF" w:rsidRPr="00B74EBF" w:rsidRDefault="00B74EBF" w:rsidP="00B74EBF">
      <w:pPr>
        <w:pStyle w:val="Ingenmellomrom"/>
        <w:ind w:start="36pt"/>
      </w:pPr>
    </w:p>
    <w:p w:rsidR="00B74EBF" w:rsidRPr="00B74EBF" w:rsidRDefault="00B74EBF" w:rsidP="00B74EBF">
      <w:pPr>
        <w:pStyle w:val="Ingenmellomrom"/>
      </w:pPr>
      <w:r w:rsidRPr="00B74EBF">
        <w:t>Utvalget skal arbeide for at de målsettinger og krav som er fastlagt i lovverket for sektoren blir</w:t>
      </w:r>
    </w:p>
    <w:p w:rsidR="00B74EBF" w:rsidRPr="00B74EBF" w:rsidRDefault="00B74EBF" w:rsidP="00B74EBF">
      <w:pPr>
        <w:pStyle w:val="Ingenmellomrom"/>
      </w:pPr>
      <w:r w:rsidRPr="00B74EBF">
        <w:t>gjennomført.</w:t>
      </w:r>
    </w:p>
    <w:p w:rsidR="00B74EBF" w:rsidRDefault="00B74EBF" w:rsidP="00B74EBF">
      <w:pPr>
        <w:pStyle w:val="Ingenmellomrom"/>
        <w:rPr>
          <w:b/>
        </w:rPr>
      </w:pPr>
    </w:p>
    <w:p w:rsidR="00B74EBF" w:rsidRDefault="00C15525" w:rsidP="00B74EBF">
      <w:pPr>
        <w:pStyle w:val="Ingenmellomrom"/>
        <w:rPr>
          <w:b/>
        </w:rPr>
      </w:pPr>
      <w:r>
        <w:rPr>
          <w:b/>
        </w:rPr>
        <w:t>Fellesnemda vedtok følgende endring i møte 24.9.2019 , hvor det ble vedtatt at politisk ansvar for næri</w:t>
      </w:r>
      <w:r w:rsidR="00EC4454">
        <w:rPr>
          <w:b/>
        </w:rPr>
        <w:t>ngsarbeidet skulle flyttes fra h</w:t>
      </w:r>
      <w:r>
        <w:rPr>
          <w:b/>
        </w:rPr>
        <w:t>ovedutvalget for plan og næring til formannskapet.</w:t>
      </w:r>
    </w:p>
    <w:p w:rsidR="00EC4454" w:rsidRDefault="00EC4454" w:rsidP="00B74EBF">
      <w:pPr>
        <w:pStyle w:val="Ingenmellomrom"/>
        <w:rPr>
          <w:b/>
        </w:rPr>
      </w:pPr>
    </w:p>
    <w:p w:rsidR="00EC4454" w:rsidRDefault="00D71897" w:rsidP="00EC4454">
      <w:pPr>
        <w:pStyle w:val="Overskrift3"/>
      </w:pPr>
      <w:bookmarkStart w:id="12" w:name="_Toc41441020"/>
      <w:r>
        <w:t>Bygdeutviklingslag</w:t>
      </w:r>
      <w:bookmarkEnd w:id="12"/>
    </w:p>
    <w:p w:rsidR="00EC4454" w:rsidRDefault="00EC4454" w:rsidP="00EC4454">
      <w:r>
        <w:t xml:space="preserve">I </w:t>
      </w:r>
      <w:r w:rsidR="00907C2F">
        <w:t>kommunestyremøtet</w:t>
      </w:r>
      <w:r>
        <w:t xml:space="preserve"> </w:t>
      </w:r>
      <w:r w:rsidR="00D71897">
        <w:t xml:space="preserve">27. februar 2020, </w:t>
      </w:r>
      <w:hyperlink r:id="rId37" w:history="1">
        <w:r w:rsidR="00D71897" w:rsidRPr="00640CCA">
          <w:rPr>
            <w:rStyle w:val="Hyperkobling"/>
          </w:rPr>
          <w:t>sak 5/20</w:t>
        </w:r>
      </w:hyperlink>
      <w:r w:rsidR="00D71897">
        <w:t xml:space="preserve"> ble det vedtatt at det etableres organ for nærdemokrati og samhandling etter modell av bygdeutviklingslag, som en prøveordning inneværende </w:t>
      </w:r>
      <w:r w:rsidR="00907C2F">
        <w:t>kommunestyreperiode</w:t>
      </w:r>
      <w:r w:rsidR="00D71897">
        <w:t>, og evaluer</w:t>
      </w:r>
      <w:r w:rsidR="00907C2F">
        <w:t>es sammen med etablerte bygdeutv</w:t>
      </w:r>
      <w:r w:rsidR="00D71897">
        <w:t>iklingslag.</w:t>
      </w:r>
    </w:p>
    <w:p w:rsidR="00D71897" w:rsidRPr="00EC4454" w:rsidRDefault="00EE1910" w:rsidP="00EC4454">
      <w:r>
        <w:t>Hovedutvalget</w:t>
      </w:r>
      <w:r w:rsidR="00D71897">
        <w:t xml:space="preserve"> for oppvekst og kultur gis fullmakt til å go</w:t>
      </w:r>
      <w:r w:rsidR="00640CCA">
        <w:t>dkjenne etablering av de enkelt</w:t>
      </w:r>
      <w:r w:rsidR="00D71897">
        <w:t>e</w:t>
      </w:r>
      <w:r w:rsidR="00640CCA">
        <w:t xml:space="preserve"> </w:t>
      </w:r>
      <w:r w:rsidR="00D71897">
        <w:t>bygdeutviklingsutvalg</w:t>
      </w:r>
      <w:r>
        <w:t>en</w:t>
      </w:r>
      <w:r w:rsidR="00D97BAE">
        <w:t>e.</w:t>
      </w:r>
    </w:p>
    <w:p w:rsidR="00B74EBF" w:rsidRDefault="00787380" w:rsidP="00787380">
      <w:pPr>
        <w:pStyle w:val="Overskrift3"/>
      </w:pPr>
      <w:bookmarkStart w:id="13" w:name="_Toc41441021"/>
      <w:r>
        <w:t>Barnas talsperson</w:t>
      </w:r>
      <w:bookmarkEnd w:id="13"/>
    </w:p>
    <w:p w:rsidR="00787380" w:rsidRDefault="00787380" w:rsidP="00787380">
      <w:r w:rsidRPr="00787380">
        <w:t xml:space="preserve">Barn og unges talsperson har som oppgave å ivareta barn og unges rettigheter og interesser i kommunal planlegging. Det </w:t>
      </w:r>
      <w:r w:rsidR="00D97BAE">
        <w:t>innebærer</w:t>
      </w:r>
      <w:r w:rsidRPr="00787380">
        <w:t xml:space="preserve"> å sørge for at kommunen følger opp føringer i barnekonvensjonen, plan- og bygningsloven og rikspolitiske retningslinjer, og å sikre at synspunkter som gjelder barn og unge når fram.</w:t>
      </w:r>
      <w:r>
        <w:t xml:space="preserve"> Valg av barnas talsperson var oppe til </w:t>
      </w:r>
      <w:r w:rsidRPr="0090696D">
        <w:t xml:space="preserve">politisk behandling i </w:t>
      </w:r>
      <w:r w:rsidR="00EE1910" w:rsidRPr="0090696D">
        <w:t>kommunestyret</w:t>
      </w:r>
      <w:r w:rsidRPr="0090696D">
        <w:t xml:space="preserve"> 12.12.2019</w:t>
      </w:r>
      <w:r w:rsidR="0090696D">
        <w:t xml:space="preserve"> i </w:t>
      </w:r>
      <w:r w:rsidR="0090696D" w:rsidRPr="0090696D">
        <w:t>sak 19/36</w:t>
      </w:r>
      <w:r w:rsidR="0090696D">
        <w:t>.</w:t>
      </w:r>
    </w:p>
    <w:p w:rsidR="00B666E4" w:rsidRPr="00787380" w:rsidRDefault="00B666E4" w:rsidP="00787380"/>
    <w:p w:rsidR="00B57AA3" w:rsidRDefault="00B57AA3" w:rsidP="006D6B4B">
      <w:pPr>
        <w:pStyle w:val="Overskrift2"/>
      </w:pPr>
      <w:bookmarkStart w:id="14" w:name="_Toc41441022"/>
      <w:r>
        <w:t>Administrativ struktur</w:t>
      </w:r>
      <w:r w:rsidR="009A7D45">
        <w:rPr>
          <w:rStyle w:val="Fotnotereferanse"/>
        </w:rPr>
        <w:footnoteReference w:id="2"/>
      </w:r>
      <w:bookmarkEnd w:id="14"/>
    </w:p>
    <w:p w:rsidR="00B57AA3" w:rsidRDefault="009A7D45" w:rsidP="001820EB">
      <w:pPr>
        <w:jc w:val="center"/>
      </w:pPr>
      <w:r>
        <w:rPr>
          <w:noProof/>
          <w:lang w:eastAsia="nb-NO"/>
        </w:rPr>
        <w:drawing>
          <wp:inline distT="0" distB="0" distL="0" distR="0" wp14:anchorId="154BA9A2" wp14:editId="0AD2AD40">
            <wp:extent cx="5758687" cy="1931350"/>
            <wp:effectExtent l="0" t="0" r="0" b="0"/>
            <wp:docPr id="7" name="Bild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38"/>
                    <a:stretch>
                      <a:fillRect/>
                    </a:stretch>
                  </pic:blipFill>
                  <pic:spPr>
                    <a:xfrm>
                      <a:off x="0" y="0"/>
                      <a:ext cx="5833662" cy="1956495"/>
                    </a:xfrm>
                    <a:prstGeom prst="rect">
                      <a:avLst/>
                    </a:prstGeom>
                  </pic:spPr>
                </pic:pic>
              </a:graphicData>
            </a:graphic>
          </wp:inline>
        </w:drawing>
      </w:r>
    </w:p>
    <w:p w:rsidR="00B57AA3" w:rsidRDefault="0051276D" w:rsidP="006D6B4B">
      <w:r w:rsidRPr="0051276D">
        <w:t xml:space="preserve">Rådmannen er kommunens øverste administrative leder og er ansvarlig for saksutredninger for folkevalgte organer og iverksettelse av politiske vedtak. Rådmannens ansvar og myndighet er nærmere beskrevet i delegeringsreglementet som er vedtatt av bystyret. Etter </w:t>
      </w:r>
      <w:r>
        <w:t>sammenslåing av ny kommune</w:t>
      </w:r>
      <w:r w:rsidRPr="0051276D">
        <w:t xml:space="preserve"> er antal</w:t>
      </w:r>
      <w:r>
        <w:t>l kommunalsjefer økt fra 3 til 5</w:t>
      </w:r>
      <w:r w:rsidRPr="0051276D">
        <w:t xml:space="preserve"> og ansvarsområdet skal i større grad enn tidligere fordeles etter sektor. Enhetsledere på </w:t>
      </w:r>
      <w:r w:rsidR="00EE1910" w:rsidRPr="0051276D">
        <w:t>fullmakts nivå</w:t>
      </w:r>
      <w:r w:rsidRPr="0051276D">
        <w:t xml:space="preserve"> 2 er ansvarlig for sine virksomheter innen rammen av de fullmakter som er delegert fra rådmannen. Enhetsledere har myndighet til å sikre enhetenes drift for faglige, økonomiske, personalmessige og organisatoriske forhold.</w:t>
      </w:r>
    </w:p>
    <w:p w:rsidR="0051276D" w:rsidRDefault="0051276D" w:rsidP="006D6B4B"/>
    <w:p w:rsidR="00B57AA3" w:rsidRDefault="00B57AA3" w:rsidP="006D6B4B">
      <w:pPr>
        <w:pStyle w:val="Overskrift3"/>
      </w:pPr>
      <w:bookmarkStart w:id="15" w:name="_Toc41441023"/>
      <w:r>
        <w:t>Økonomi</w:t>
      </w:r>
      <w:bookmarkEnd w:id="15"/>
    </w:p>
    <w:p w:rsidR="0051276D" w:rsidRPr="0051276D" w:rsidRDefault="0051276D" w:rsidP="006D6B4B">
      <w:r>
        <w:t>Staten bevilget</w:t>
      </w:r>
      <w:r w:rsidRPr="0051276D">
        <w:t xml:space="preserve"> </w:t>
      </w:r>
      <w:r w:rsidR="00D97BAE">
        <w:t xml:space="preserve">et </w:t>
      </w:r>
      <w:r w:rsidRPr="0051276D">
        <w:t>engangstilskudd ti</w:t>
      </w:r>
      <w:r>
        <w:t>l kommunesammenslåing</w:t>
      </w:r>
      <w:r w:rsidR="00D97BAE">
        <w:t>en</w:t>
      </w:r>
      <w:r>
        <w:t>. Dette utgjorde</w:t>
      </w:r>
      <w:r w:rsidRPr="0051276D">
        <w:t xml:space="preserve"> for Narvik, Ballangen og Tysfjord kr 35,9 mill., som ble utbetalt i 2017 og ytterligere kr 20 mill. som utbetales i 2020. I tillegg vil den nye kommunen etter søknad kunne motta særskilte tilskuddsmidler til reformarbeidet. Narvik, Ballangen og Tysfjord mottok i 2017 kr 4 mill. til arbeidet med digitalisering</w:t>
      </w:r>
      <w:r w:rsidR="00ED1290">
        <w:t>.</w:t>
      </w:r>
    </w:p>
    <w:p w:rsidR="009A7D45" w:rsidRPr="009A7D45" w:rsidRDefault="004239FA" w:rsidP="006D6B4B">
      <w:r>
        <w:t xml:space="preserve">År </w:t>
      </w:r>
      <w:r w:rsidRPr="004239FA">
        <w:t xml:space="preserve">2020 </w:t>
      </w:r>
      <w:r>
        <w:t xml:space="preserve">blir </w:t>
      </w:r>
      <w:r w:rsidRPr="004239FA">
        <w:t xml:space="preserve">på mange måter et overgangsår. </w:t>
      </w:r>
      <w:r w:rsidR="000200D4">
        <w:t>Narvik kommune</w:t>
      </w:r>
      <w:r w:rsidRPr="004239FA">
        <w:t xml:space="preserve"> har et for høyt utgiftsnivå i forhold til inntekter. 2020 blir et år for læring, samkjøring av tilbud og samhandling på tvers i den nye kommunen.</w:t>
      </w:r>
    </w:p>
    <w:p w:rsidR="00CA6C92" w:rsidRDefault="00CA6C92" w:rsidP="006D6B4B">
      <w:r>
        <w:t xml:space="preserve">Rådmannen sier: </w:t>
      </w:r>
    </w:p>
    <w:p w:rsidR="00CA6C92" w:rsidRPr="00F55B97" w:rsidRDefault="00CA6C92" w:rsidP="00D97BAE">
      <w:pPr>
        <w:ind w:start="35.40pt"/>
        <w:rPr>
          <w:i/>
        </w:rPr>
      </w:pPr>
      <w:r w:rsidRPr="00F55B97">
        <w:rPr>
          <w:i/>
        </w:rPr>
        <w:t xml:space="preserve">« </w:t>
      </w:r>
      <w:r w:rsidR="004239FA" w:rsidRPr="00F55B97">
        <w:rPr>
          <w:i/>
        </w:rPr>
        <w:t xml:space="preserve">Vi kan ikke "snu bunken" og fortsette i samme spor som tidligere, </w:t>
      </w:r>
      <w:r w:rsidR="00D97BAE">
        <w:rPr>
          <w:i/>
        </w:rPr>
        <w:t>h</w:t>
      </w:r>
      <w:r w:rsidR="004239FA" w:rsidRPr="00F55B97">
        <w:rPr>
          <w:i/>
        </w:rPr>
        <w:t>verken i Narvik, Kjøpsvik eller Ballangen. Vi blir en ny kommune, og vi må planlegge driften av den nye kommunen slik at vi får handlingsrom til å jobbe med utvikling og vekst, til å forbedre tilbud til våre innbyggere og økt bolyst. Handlingsrom til å kunne gjennomføre høyst nødvendige investeringer i nye bygg, infrastruktur og utstyr</w:t>
      </w:r>
      <w:r w:rsidRPr="00F55B97">
        <w:rPr>
          <w:i/>
        </w:rPr>
        <w:t>».</w:t>
      </w:r>
    </w:p>
    <w:p w:rsidR="009D233D" w:rsidRPr="009D233D" w:rsidRDefault="00ED1290" w:rsidP="009D233D">
      <w:r w:rsidRPr="00ED1290">
        <w:t>En robust og langsiktig kommuneøko</w:t>
      </w:r>
      <w:r>
        <w:t xml:space="preserve">nomi er derfor nødvendig. Narvik </w:t>
      </w:r>
      <w:r w:rsidRPr="00ED1290">
        <w:t>har i dag en høy gjeldsgrad og rentenivået påvirker det økonomiske handlingsrommet. Et økonomisk handlingsrom er avgjørende for å kunne opprettholde og videreutvikle tjenestetilbudet til kommunens innbyggere. For å møte behovene til en sammensatt befolkning forutsettes derfor effektiv og smart bruk av samfunnets ressurser.</w:t>
      </w:r>
      <w:r>
        <w:t xml:space="preserve"> Større innovasjon i tjenester </w:t>
      </w:r>
    </w:p>
    <w:p w:rsidR="005C3813" w:rsidRDefault="00AE54C0" w:rsidP="005C3813">
      <w:r>
        <w:t>S</w:t>
      </w:r>
      <w:r w:rsidR="005C3813">
        <w:t>elv om det kommer til å være et sterkt fokus på å kutte kostnader i den nye kommunen, mener rådmannen at det likevel skj</w:t>
      </w:r>
      <w:r>
        <w:t>er svært mye positivt.</w:t>
      </w:r>
    </w:p>
    <w:p w:rsidR="00B157C1" w:rsidRDefault="00AE54C0" w:rsidP="00D97BAE">
      <w:pPr>
        <w:pStyle w:val="Ingenmellomrom"/>
        <w:ind w:start="35.40pt"/>
        <w:rPr>
          <w:rStyle w:val="Hyperkobling"/>
        </w:rPr>
      </w:pPr>
      <w:r w:rsidRPr="00AE54C0">
        <w:rPr>
          <w:i/>
        </w:rPr>
        <w:t>«</w:t>
      </w:r>
      <w:r w:rsidR="005C3813" w:rsidRPr="00AE54C0">
        <w:rPr>
          <w:i/>
        </w:rPr>
        <w:t xml:space="preserve"> I Ballangen er en ny brannstasjon under oppføring. I Kjøpsvik planlegger vi for å oppgradere brannstasjonen. Her kommer det også et nytt og bedre bibliotek, med mer i bankbygget</w:t>
      </w:r>
      <w:r w:rsidRPr="00AE54C0">
        <w:rPr>
          <w:i/>
        </w:rPr>
        <w:t xml:space="preserve"> midt på torget, sier Skjønnås.</w:t>
      </w:r>
      <w:r w:rsidR="00EE1910">
        <w:rPr>
          <w:i/>
        </w:rPr>
        <w:t xml:space="preserve"> </w:t>
      </w:r>
      <w:r w:rsidR="005C3813" w:rsidRPr="00AE54C0">
        <w:rPr>
          <w:i/>
        </w:rPr>
        <w:t>I Narvik skal vi bygge ny brannstasjon, vi er i gang med ny ungdomsskole, og vi nærmer oss å få finansiering av et nytt helsehus som skal bygges sammen med statens nye sykehus</w:t>
      </w:r>
      <w:r w:rsidRPr="00AE54C0">
        <w:rPr>
          <w:i/>
        </w:rPr>
        <w:t>»</w:t>
      </w:r>
      <w:r>
        <w:t xml:space="preserve"> </w:t>
      </w:r>
      <w:hyperlink r:id="rId39" w:history="1">
        <w:r w:rsidRPr="00AE54C0">
          <w:rPr>
            <w:rStyle w:val="Hyperkobling"/>
          </w:rPr>
          <w:t>Fremover 19. nov. 2020)</w:t>
        </w:r>
        <w:r w:rsidR="005C3813" w:rsidRPr="00AE54C0">
          <w:rPr>
            <w:rStyle w:val="Hyperkobling"/>
          </w:rPr>
          <w:t>.</w:t>
        </w:r>
      </w:hyperlink>
    </w:p>
    <w:p w:rsidR="00F67B87" w:rsidRPr="00C31F4E" w:rsidRDefault="00F67B87" w:rsidP="00C31F4E"/>
    <w:p w:rsidR="00E964E0" w:rsidRDefault="00E964E0" w:rsidP="00E964E0"/>
    <w:p w:rsidR="00E964E0" w:rsidRDefault="00E964E0" w:rsidP="00E964E0"/>
    <w:p w:rsidR="00E964E0" w:rsidRDefault="00E964E0" w:rsidP="00E964E0"/>
    <w:p w:rsidR="00E964E0" w:rsidRDefault="00E964E0" w:rsidP="00E964E0"/>
    <w:p w:rsidR="00B157C1" w:rsidRPr="001B0E1D" w:rsidRDefault="00B157C1" w:rsidP="001B0E1D">
      <w:pPr>
        <w:pStyle w:val="Overskrift1"/>
        <w:rPr>
          <w:szCs w:val="56"/>
        </w:rPr>
      </w:pPr>
      <w:bookmarkStart w:id="16" w:name="_Toc41441024"/>
      <w:r w:rsidRPr="001B0E1D">
        <w:rPr>
          <w:szCs w:val="56"/>
        </w:rPr>
        <w:t>Demografi</w:t>
      </w:r>
      <w:bookmarkEnd w:id="16"/>
    </w:p>
    <w:p w:rsidR="00C31F4E" w:rsidRDefault="002916E4" w:rsidP="002916E4">
      <w:r w:rsidRPr="002916E4">
        <w:t>Analyser av demografisk utvikling og endring i levekår skal gi ny kunnskap som kan underbygge velferdspolitisk planlegging. Befolkningsgrunnlaget er en forutsetning for alle prioriteringer og lovpålagte oppgaver i kommunen. Den demografiske sammensetningen fordelt på alder, kjønn, fruktbarhet, dødelighet, utdanning, inntektsfordeling og helse er alle relevante for velferdsutviklingen til kommunen.</w:t>
      </w:r>
    </w:p>
    <w:p w:rsidR="00F67B87" w:rsidRPr="002916E4" w:rsidRDefault="00F67B87" w:rsidP="002916E4"/>
    <w:p w:rsidR="00410B45" w:rsidRDefault="00F653FA" w:rsidP="00410B45">
      <w:pPr>
        <w:pStyle w:val="Overskrift2"/>
      </w:pPr>
      <w:bookmarkStart w:id="17" w:name="_Toc41441025"/>
      <w:r>
        <w:t>Befolkning fordelt på alder</w:t>
      </w:r>
      <w:bookmarkEnd w:id="17"/>
    </w:p>
    <w:p w:rsidR="00E964E0" w:rsidRPr="00E964E0" w:rsidRDefault="00E964E0" w:rsidP="00E964E0"/>
    <w:p w:rsidR="00B157C1" w:rsidRDefault="00B157C1" w:rsidP="006D6B4B">
      <w:r>
        <w:rPr>
          <w:noProof/>
          <w:lang w:eastAsia="nb-NO"/>
        </w:rPr>
        <w:drawing>
          <wp:inline distT="0" distB="0" distL="0" distR="0" wp14:anchorId="7E1C3ACF" wp14:editId="1C09129C">
            <wp:extent cx="5796280" cy="2760291"/>
            <wp:effectExtent l="0" t="0" r="13970" b="2540"/>
            <wp:docPr id="9" name="Diagram 9"/>
            <wp:cNvGraphicFramePr/>
            <a:graphic xmlns:a="http://purl.oclc.org/ooxml/drawingml/main">
              <a:graphicData uri="http://purl.oclc.org/ooxml/drawingml/chart">
                <c:chart xmlns:c="http://purl.oclc.org/ooxml/drawingml/chart" xmlns:r="http://purl.oclc.org/ooxml/officeDocument/relationships" r:id="rId40"/>
              </a:graphicData>
            </a:graphic>
          </wp:inline>
        </w:drawing>
      </w:r>
    </w:p>
    <w:p w:rsidR="00B157C1" w:rsidRPr="00410B45" w:rsidRDefault="002916E4" w:rsidP="001820EB">
      <w:pPr>
        <w:rPr>
          <w:rFonts w:ascii="Calibri" w:eastAsia="Times New Roman" w:hAnsi="Calibri" w:cs="Calibri"/>
          <w:color w:val="000000"/>
          <w:lang w:eastAsia="nb-NO"/>
        </w:rPr>
      </w:pPr>
      <w:r>
        <w:t xml:space="preserve">Narvik kommune består av totalt </w:t>
      </w:r>
      <w:r w:rsidRPr="00566FE4">
        <w:rPr>
          <w:rFonts w:ascii="Calibri" w:eastAsia="Times New Roman" w:hAnsi="Calibri" w:cs="Calibri"/>
          <w:color w:val="000000"/>
          <w:lang w:eastAsia="nb-NO"/>
        </w:rPr>
        <w:t>21</w:t>
      </w:r>
      <w:r>
        <w:rPr>
          <w:rFonts w:ascii="Calibri" w:eastAsia="Times New Roman" w:hAnsi="Calibri" w:cs="Calibri"/>
          <w:color w:val="000000"/>
          <w:lang w:eastAsia="nb-NO"/>
        </w:rPr>
        <w:t xml:space="preserve"> </w:t>
      </w:r>
      <w:r w:rsidRPr="00566FE4">
        <w:rPr>
          <w:rFonts w:ascii="Calibri" w:eastAsia="Times New Roman" w:hAnsi="Calibri" w:cs="Calibri"/>
          <w:color w:val="000000"/>
          <w:lang w:eastAsia="nb-NO"/>
        </w:rPr>
        <w:t>845</w:t>
      </w:r>
      <w:r>
        <w:rPr>
          <w:rFonts w:ascii="Calibri" w:eastAsia="Times New Roman" w:hAnsi="Calibri" w:cs="Calibri"/>
          <w:color w:val="000000"/>
          <w:lang w:eastAsia="nb-NO"/>
        </w:rPr>
        <w:t xml:space="preserve"> </w:t>
      </w:r>
      <w:r>
        <w:t xml:space="preserve">innbyggere (SSB 1.1.2020). Se aldersgruppering </w:t>
      </w:r>
      <w:r w:rsidR="00D97BAE">
        <w:t xml:space="preserve">i </w:t>
      </w:r>
      <w:r>
        <w:t>søylediagram.</w:t>
      </w:r>
      <w:r w:rsidR="00410B45">
        <w:rPr>
          <w:rFonts w:ascii="Calibri" w:eastAsia="Times New Roman" w:hAnsi="Calibri" w:cs="Calibri"/>
          <w:color w:val="000000"/>
          <w:lang w:eastAsia="nb-NO"/>
        </w:rPr>
        <w:t xml:space="preserve"> </w:t>
      </w:r>
      <w:r>
        <w:rPr>
          <w:noProof/>
          <w:lang w:eastAsia="nb-NO"/>
        </w:rPr>
        <w:t>Ut fra diagr</w:t>
      </w:r>
      <w:r w:rsidR="003964EB">
        <w:rPr>
          <w:noProof/>
          <w:lang w:eastAsia="nb-NO"/>
        </w:rPr>
        <w:t>a</w:t>
      </w:r>
      <w:r>
        <w:rPr>
          <w:noProof/>
          <w:lang w:eastAsia="nb-NO"/>
        </w:rPr>
        <w:t>mmet over ser vi det ble</w:t>
      </w:r>
      <w:r w:rsidR="001820EB">
        <w:rPr>
          <w:noProof/>
          <w:lang w:eastAsia="nb-NO"/>
        </w:rPr>
        <w:t xml:space="preserve"> </w:t>
      </w:r>
      <w:r>
        <w:rPr>
          <w:noProof/>
          <w:lang w:eastAsia="nb-NO"/>
        </w:rPr>
        <w:t>født 188 nye verdensborgere</w:t>
      </w:r>
      <w:r w:rsidR="00E308CC">
        <w:rPr>
          <w:noProof/>
          <w:lang w:eastAsia="nb-NO"/>
        </w:rPr>
        <w:t xml:space="preserve"> </w:t>
      </w:r>
      <w:r w:rsidR="001820EB">
        <w:rPr>
          <w:noProof/>
          <w:lang w:eastAsia="nb-NO"/>
        </w:rPr>
        <w:t>i 2019. I barnehagealder fra 1-5 år har kommunn 1698 innbyggere. I skolealder fra 6-12 år er det 72</w:t>
      </w:r>
      <w:r w:rsidR="00FB7D44">
        <w:rPr>
          <w:noProof/>
          <w:lang w:eastAsia="nb-NO"/>
        </w:rPr>
        <w:t>3 innbygere og fra 13-15 år er d</w:t>
      </w:r>
      <w:r w:rsidR="001820EB">
        <w:rPr>
          <w:noProof/>
          <w:lang w:eastAsia="nb-NO"/>
        </w:rPr>
        <w:t>et 976 innbyggere. I aldersgruppen 20-44 år er det 6622 innbyggere og i aldersgruppen 45-66 år er det 6481 innbyggere. I aldersgruppen 67-79 år hvor de fleste er blitt pensjonister er det 2828 innbyggere og i aldersgruppen 80</w:t>
      </w:r>
      <w:r w:rsidR="006767C1">
        <w:rPr>
          <w:noProof/>
          <w:lang w:eastAsia="nb-NO"/>
        </w:rPr>
        <w:t>-</w:t>
      </w:r>
      <w:r w:rsidR="001820EB">
        <w:rPr>
          <w:noProof/>
          <w:lang w:eastAsia="nb-NO"/>
        </w:rPr>
        <w:t xml:space="preserve">97 </w:t>
      </w:r>
      <w:r w:rsidR="006767C1">
        <w:rPr>
          <w:noProof/>
          <w:lang w:eastAsia="nb-NO"/>
        </w:rPr>
        <w:t xml:space="preserve">år </w:t>
      </w:r>
      <w:r w:rsidR="001820EB">
        <w:rPr>
          <w:noProof/>
          <w:lang w:eastAsia="nb-NO"/>
        </w:rPr>
        <w:t>er det 997 innbyggere. Hele 242 innbyggere i kommunen er 90 år eller eldre. Det er flere enn antall fødte i 2019.</w:t>
      </w:r>
    </w:p>
    <w:p w:rsidR="0082296C" w:rsidRDefault="0082296C" w:rsidP="00F653FA">
      <w:pPr>
        <w:pStyle w:val="Overskrift2"/>
        <w:rPr>
          <w:noProof/>
          <w:lang w:eastAsia="nb-NO"/>
        </w:rPr>
      </w:pPr>
      <w:bookmarkStart w:id="18" w:name="_Toc41441026"/>
      <w:r>
        <w:rPr>
          <w:noProof/>
          <w:lang w:eastAsia="nb-NO"/>
        </w:rPr>
        <w:t>Arbeidsstyrken</w:t>
      </w:r>
      <w:bookmarkEnd w:id="18"/>
    </w:p>
    <w:p w:rsidR="00E964E0" w:rsidRPr="00E964E0" w:rsidRDefault="00E964E0" w:rsidP="00E964E0">
      <w:pPr>
        <w:rPr>
          <w:lang w:eastAsia="nb-NO"/>
        </w:rPr>
      </w:pPr>
    </w:p>
    <w:p w:rsidR="00410B45" w:rsidRDefault="00520A03" w:rsidP="001820EB">
      <w:pPr>
        <w:rPr>
          <w:noProof/>
          <w:lang w:eastAsia="nb-NO"/>
        </w:rPr>
      </w:pPr>
      <w:r>
        <w:rPr>
          <w:noProof/>
          <w:lang w:eastAsia="nb-NO"/>
        </w:rPr>
        <w:t>Når det gjelder arbeidst</w:t>
      </w:r>
      <w:r w:rsidR="0072114A">
        <w:rPr>
          <w:noProof/>
          <w:lang w:eastAsia="nb-NO"/>
        </w:rPr>
        <w:t xml:space="preserve">yrken 16-66 år er det totalt 14 </w:t>
      </w:r>
      <w:r>
        <w:rPr>
          <w:noProof/>
          <w:lang w:eastAsia="nb-NO"/>
        </w:rPr>
        <w:t>079 innbyggere. Hvis vi ser bort fra de som går av med pensjon tidligere enn 67 år kan vi estimere arbeidstyrken per pensjonist fra 67 år</w:t>
      </w:r>
      <w:r w:rsidR="003B1DEC">
        <w:rPr>
          <w:noProof/>
          <w:lang w:eastAsia="nb-NO"/>
        </w:rPr>
        <w:t xml:space="preserve"> og eldre til 3,46 personer per pensjonist. Da er det ikke tatt høyde for andre parametre hvor mennesker ikke e i arbeid og</w:t>
      </w:r>
      <w:r w:rsidR="0061203A">
        <w:rPr>
          <w:noProof/>
          <w:lang w:eastAsia="nb-NO"/>
        </w:rPr>
        <w:t>/eller</w:t>
      </w:r>
      <w:r w:rsidR="003B1DEC">
        <w:rPr>
          <w:noProof/>
          <w:lang w:eastAsia="nb-NO"/>
        </w:rPr>
        <w:t xml:space="preserve"> går på passive ytelser (dagpenger, arbeidsavklaringspenger,</w:t>
      </w:r>
      <w:r w:rsidR="00640CCA">
        <w:rPr>
          <w:noProof/>
          <w:lang w:eastAsia="nb-NO"/>
        </w:rPr>
        <w:t xml:space="preserve"> </w:t>
      </w:r>
      <w:r w:rsidR="003B1DEC">
        <w:rPr>
          <w:noProof/>
          <w:lang w:eastAsia="nb-NO"/>
        </w:rPr>
        <w:t>sykepenger, uførepens</w:t>
      </w:r>
      <w:r w:rsidR="00671DDD">
        <w:rPr>
          <w:noProof/>
          <w:lang w:eastAsia="nb-NO"/>
        </w:rPr>
        <w:t xml:space="preserve">jon, introduksjonsprogram, </w:t>
      </w:r>
      <w:r w:rsidR="003B1DEC" w:rsidRPr="00671DDD">
        <w:rPr>
          <w:noProof/>
          <w:lang w:eastAsia="nb-NO"/>
        </w:rPr>
        <w:t>fødselspenger</w:t>
      </w:r>
      <w:r w:rsidR="003B1DEC">
        <w:rPr>
          <w:noProof/>
          <w:lang w:eastAsia="nb-NO"/>
        </w:rPr>
        <w:t>,</w:t>
      </w:r>
      <w:r w:rsidR="00BB7F42">
        <w:rPr>
          <w:noProof/>
          <w:lang w:eastAsia="nb-NO"/>
        </w:rPr>
        <w:t xml:space="preserve"> </w:t>
      </w:r>
      <w:r w:rsidR="00F67B87">
        <w:rPr>
          <w:noProof/>
          <w:lang w:eastAsia="nb-NO"/>
        </w:rPr>
        <w:t>eller</w:t>
      </w:r>
      <w:r w:rsidR="003B1DEC">
        <w:rPr>
          <w:noProof/>
          <w:lang w:eastAsia="nb-NO"/>
        </w:rPr>
        <w:t xml:space="preserve"> </w:t>
      </w:r>
      <w:r w:rsidR="00F35CE9">
        <w:rPr>
          <w:noProof/>
          <w:lang w:eastAsia="nb-NO"/>
        </w:rPr>
        <w:t xml:space="preserve">jobber i </w:t>
      </w:r>
      <w:r w:rsidR="003B1DEC">
        <w:rPr>
          <w:noProof/>
          <w:lang w:eastAsia="nb-NO"/>
        </w:rPr>
        <w:t>ulike stillingsbrøker).</w:t>
      </w:r>
    </w:p>
    <w:p w:rsidR="00410B45" w:rsidRDefault="00410B45" w:rsidP="001820EB">
      <w:pPr>
        <w:rPr>
          <w:noProof/>
          <w:lang w:eastAsia="nb-NO"/>
        </w:rPr>
      </w:pPr>
    </w:p>
    <w:p w:rsidR="00E964E0" w:rsidRDefault="00E964E0" w:rsidP="001820EB">
      <w:pPr>
        <w:rPr>
          <w:noProof/>
          <w:lang w:eastAsia="nb-NO"/>
        </w:rPr>
      </w:pPr>
    </w:p>
    <w:p w:rsidR="00C31F4E" w:rsidRDefault="00C31F4E" w:rsidP="00F67B87">
      <w:pPr>
        <w:pStyle w:val="Overskrift2"/>
      </w:pPr>
      <w:bookmarkStart w:id="19" w:name="_Toc41441027"/>
      <w:r>
        <w:t>Befolkning fordelt på kjønn</w:t>
      </w:r>
      <w:bookmarkEnd w:id="19"/>
    </w:p>
    <w:p w:rsidR="00E964E0" w:rsidRPr="00E964E0" w:rsidRDefault="00E964E0" w:rsidP="00E964E0"/>
    <w:p w:rsidR="00F653FA" w:rsidRDefault="00B157C1" w:rsidP="00410B45">
      <w:pPr>
        <w:jc w:val="center"/>
      </w:pPr>
      <w:r>
        <w:rPr>
          <w:noProof/>
          <w:lang w:eastAsia="nb-NO"/>
        </w:rPr>
        <w:drawing>
          <wp:inline distT="0" distB="0" distL="0" distR="0" wp14:anchorId="2AA4C398" wp14:editId="0DF0681A">
            <wp:extent cx="5835650" cy="2654300"/>
            <wp:effectExtent l="0" t="0" r="12700" b="12700"/>
            <wp:docPr id="11" name="Diagram 11"/>
            <wp:cNvGraphicFramePr/>
            <a:graphic xmlns:a="http://purl.oclc.org/ooxml/drawingml/main">
              <a:graphicData uri="http://purl.oclc.org/ooxml/drawingml/chart">
                <c:chart xmlns:c="http://purl.oclc.org/ooxml/drawingml/chart" xmlns:r="http://purl.oclc.org/ooxml/officeDocument/relationships" r:id="rId41"/>
              </a:graphicData>
            </a:graphic>
          </wp:inline>
        </w:drawing>
      </w:r>
    </w:p>
    <w:p w:rsidR="00C2775B" w:rsidRDefault="00C2775B" w:rsidP="00F653FA">
      <w:r>
        <w:t xml:space="preserve">Det kan være interessant </w:t>
      </w:r>
      <w:r w:rsidR="00EE1910">
        <w:t>å</w:t>
      </w:r>
      <w:r>
        <w:t xml:space="preserve"> merke seg at hvis vi ser på f</w:t>
      </w:r>
      <w:r w:rsidR="001820EB">
        <w:t>olkemengde</w:t>
      </w:r>
      <w:r>
        <w:t>n</w:t>
      </w:r>
      <w:r w:rsidR="001820EB">
        <w:t xml:space="preserve"> fordel</w:t>
      </w:r>
      <w:r>
        <w:t>t</w:t>
      </w:r>
      <w:r w:rsidR="001820EB">
        <w:t xml:space="preserve"> på kjønn i diagrammet over</w:t>
      </w:r>
      <w:r w:rsidR="003B1DEC">
        <w:t xml:space="preserve">, så er det </w:t>
      </w:r>
      <w:r>
        <w:t>i aldersgruppen 0-19 år totalt 2392 menn og 2238 kvinner . Det utgjør e</w:t>
      </w:r>
      <w:r w:rsidR="003B1DEC">
        <w:t>n</w:t>
      </w:r>
      <w:r>
        <w:t xml:space="preserve"> differanse på 109 flere menn enn kvinner. </w:t>
      </w:r>
    </w:p>
    <w:p w:rsidR="00C2775B" w:rsidRDefault="00C2775B" w:rsidP="006D6B4B">
      <w:r>
        <w:t xml:space="preserve">I aldersgruppen 20-44 år er det 3513 menn og 3109 kvinner. Dette utgjør en differanse på 404 flere menn enn kvinner innenfor aldersgruppen. Noe som viser et kvinneunderskudd som normalt er i reproduktiv alder, </w:t>
      </w:r>
      <w:r w:rsidR="00F35CE9">
        <w:t xml:space="preserve">og utgjør </w:t>
      </w:r>
      <w:r>
        <w:t xml:space="preserve">hele </w:t>
      </w:r>
      <w:r w:rsidR="006E6093">
        <w:t xml:space="preserve">11,5 </w:t>
      </w:r>
      <w:r w:rsidR="00C10C4A">
        <w:t>%</w:t>
      </w:r>
      <w:r w:rsidR="00D84190">
        <w:t xml:space="preserve"> </w:t>
      </w:r>
      <w:r w:rsidR="00F35CE9">
        <w:t xml:space="preserve">mindre kvinner enn </w:t>
      </w:r>
      <w:r w:rsidR="00D84190">
        <w:t>menn.</w:t>
      </w:r>
      <w:r w:rsidR="00520A03">
        <w:t xml:space="preserve"> Dette er ikke heldig med tanke på de lave fødselstallene kommunen </w:t>
      </w:r>
      <w:r w:rsidR="00F35CE9">
        <w:t>allerede har fra før.</w:t>
      </w:r>
    </w:p>
    <w:p w:rsidR="009234D2" w:rsidRDefault="0082296C" w:rsidP="00CE51F0">
      <w:r>
        <w:t xml:space="preserve">Siden kvinner i gjennomsnitt har høyere levealder enn menn, ser vi </w:t>
      </w:r>
      <w:r w:rsidR="00EE1910">
        <w:t>ifølge</w:t>
      </w:r>
      <w:r>
        <w:t xml:space="preserve"> d</w:t>
      </w:r>
      <w:r w:rsidR="00520A03">
        <w:t xml:space="preserve">iagrammet </w:t>
      </w:r>
      <w:r>
        <w:t>at dette får utslag jo eldre befolk</w:t>
      </w:r>
      <w:r w:rsidR="00CE51F0">
        <w:t>ningen blir. I Narvik kommune ha</w:t>
      </w:r>
      <w:r>
        <w:t xml:space="preserve">r vi </w:t>
      </w:r>
      <w:r w:rsidR="00EE1910">
        <w:t>ifølge</w:t>
      </w:r>
      <w:r>
        <w:t xml:space="preserve"> diagrammet </w:t>
      </w:r>
      <w:r w:rsidR="00520A03">
        <w:t xml:space="preserve">197 flere kvinner i aldersgruppen 80-89 år </w:t>
      </w:r>
      <w:r w:rsidR="0090696D">
        <w:t>enn for menn</w:t>
      </w:r>
      <w:r w:rsidR="00671DDD">
        <w:t>,</w:t>
      </w:r>
      <w:r w:rsidR="0090696D">
        <w:t xml:space="preserve"> </w:t>
      </w:r>
      <w:r w:rsidR="00520A03">
        <w:t>og 116 flere kvinner enn menn i aldersgruppen</w:t>
      </w:r>
      <w:r w:rsidR="006E6093">
        <w:t xml:space="preserve"> </w:t>
      </w:r>
      <w:r w:rsidR="00520A03">
        <w:t>90 år elle</w:t>
      </w:r>
      <w:r w:rsidR="0090696D">
        <w:t>r</w:t>
      </w:r>
      <w:r w:rsidR="00520A03">
        <w:t xml:space="preserve"> eldre</w:t>
      </w:r>
      <w:r>
        <w:t>.</w:t>
      </w:r>
    </w:p>
    <w:p w:rsidR="00410B45" w:rsidRDefault="0082296C" w:rsidP="00CE51F0">
      <w:r>
        <w:t xml:space="preserve">Den skjeve aldersfordelingen er noe som bør tas hensyn </w:t>
      </w:r>
      <w:r w:rsidR="00514BE6">
        <w:t xml:space="preserve">til </w:t>
      </w:r>
      <w:r>
        <w:t xml:space="preserve">i </w:t>
      </w:r>
      <w:r w:rsidR="00EE1910">
        <w:t>planleggingen</w:t>
      </w:r>
      <w:r w:rsidR="00B87B15">
        <w:t xml:space="preserve"> av kommunens tjenester.</w:t>
      </w:r>
    </w:p>
    <w:p w:rsidR="0061505F" w:rsidRDefault="00EE1910" w:rsidP="0061505F">
      <w:pPr>
        <w:pStyle w:val="Overskrift2"/>
      </w:pPr>
      <w:bookmarkStart w:id="20" w:name="_Toc41441028"/>
      <w:r>
        <w:t>Befolkningsframskriving</w:t>
      </w:r>
      <w:bookmarkEnd w:id="20"/>
    </w:p>
    <w:p w:rsidR="0061505F" w:rsidRDefault="0061505F" w:rsidP="0061505F"/>
    <w:p w:rsidR="0061505F" w:rsidRPr="00357CB3" w:rsidRDefault="00507524" w:rsidP="0061505F">
      <w:pPr>
        <w:rPr>
          <w:i/>
        </w:rPr>
      </w:pPr>
      <w:r w:rsidRPr="00357CB3">
        <w:rPr>
          <w:i/>
          <w:noProof/>
          <w:lang w:eastAsia="nb-NO"/>
        </w:rPr>
        <w:drawing>
          <wp:anchor distT="0" distB="0" distL="114300" distR="114300" simplePos="0" relativeHeight="251676672" behindDoc="0" locked="0" layoutInCell="1" allowOverlap="1">
            <wp:simplePos x="0" y="0"/>
            <wp:positionH relativeFrom="margin">
              <wp:align>left</wp:align>
            </wp:positionH>
            <wp:positionV relativeFrom="paragraph">
              <wp:posOffset>2074122</wp:posOffset>
            </wp:positionV>
            <wp:extent cx="612000" cy="215900"/>
            <wp:effectExtent l="0" t="0" r="17145" b="12700"/>
            <wp:wrapNone/>
            <wp:docPr id="139" name="Tekstboks 139"/>
            <wp:cNvGraphicFramePr/>
            <a:graphic xmlns:a="http://purl.oclc.org/ooxml/drawingml/main">
              <a:graphicData uri="http://schemas.microsoft.com/office/word/2010/wordprocessingShape">
                <wp:wsp>
                  <wp:cNvSpPr txBox="1"/>
                  <wp:spPr>
                    <a:xfrm>
                      <a:off x="0" y="0"/>
                      <a:ext cx="612000" cy="215900"/>
                    </a:xfrm>
                    <a:prstGeom prst="rect">
                      <a:avLst/>
                    </a:prstGeom>
                    <a:ln/>
                  </wp:spPr>
                  <wp:style>
                    <a:lnRef idx="1">
                      <a:schemeClr val="accent3"/>
                    </a:lnRef>
                    <a:fillRef idx="2">
                      <a:schemeClr val="accent3"/>
                    </a:fillRef>
                    <a:effectRef idx="1">
                      <a:schemeClr val="accent3"/>
                    </a:effectRef>
                    <a:fontRef idx="minor">
                      <a:schemeClr val="dk1"/>
                    </a:fontRef>
                  </wp:style>
                  <wp:txbx>
                    <wne:txbxContent>
                      <w:p w:rsidR="00210DCC" w:rsidRPr="00507524" w:rsidRDefault="00210DCC" w:rsidP="00357CB3">
                        <w:pPr>
                          <w:spacing w:line="12pt" w:lineRule="auto"/>
                          <w:jc w:val="start"/>
                          <w:rPr>
                            <w:b/>
                            <w:sz w:val="18"/>
                            <w:szCs w:val="18"/>
                          </w:rPr>
                        </w:pPr>
                        <w:r w:rsidRPr="00507524">
                          <w:rPr>
                            <w:b/>
                            <w:sz w:val="18"/>
                            <w:szCs w:val="18"/>
                          </w:rPr>
                          <w:t>80</w:t>
                        </w:r>
                        <w:r>
                          <w:rPr>
                            <w:b/>
                            <w:sz w:val="18"/>
                            <w:szCs w:val="18"/>
                          </w:rPr>
                          <w:t>-89 år</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61505F" w:rsidRPr="00357CB3">
        <w:rPr>
          <w:i/>
          <w:noProof/>
          <w:lang w:eastAsia="nb-NO"/>
        </w:rPr>
        <w:drawing>
          <wp:inline distT="0" distB="0" distL="0" distR="0" wp14:anchorId="6D20DD3E" wp14:editId="209684AC">
            <wp:extent cx="5759562" cy="2555192"/>
            <wp:effectExtent l="0" t="0" r="0" b="0"/>
            <wp:docPr id="136" name="Bilde 136" descr="budsjettabell"/>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budsjettabe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7176" cy="2558570"/>
                    </a:xfrm>
                    <a:prstGeom prst="rect">
                      <a:avLst/>
                    </a:prstGeom>
                    <a:noFill/>
                    <a:ln>
                      <a:noFill/>
                    </a:ln>
                  </pic:spPr>
                </pic:pic>
              </a:graphicData>
            </a:graphic>
          </wp:inline>
        </w:drawing>
      </w:r>
    </w:p>
    <w:p w:rsidR="0061505F" w:rsidRPr="0061505F" w:rsidRDefault="0061505F" w:rsidP="0061505F">
      <w:r>
        <w:t>Tabellen</w:t>
      </w:r>
      <w:r w:rsidR="00671DDD">
        <w:t xml:space="preserve"> </w:t>
      </w:r>
      <w:r>
        <w:t xml:space="preserve">over er hentet fra «Nytt fra Narvikregionen 20. nov. 2019, (ansvarlig redaktør Kjetil Moe). </w:t>
      </w:r>
      <w:r w:rsidR="00EE1910">
        <w:t>Beregningene viser, ifølge</w:t>
      </w:r>
      <w:r w:rsidR="007605DB">
        <w:t xml:space="preserve"> denne tabell</w:t>
      </w:r>
      <w:r w:rsidR="00671DDD">
        <w:t>,</w:t>
      </w:r>
      <w:r w:rsidR="007605DB">
        <w:t xml:space="preserve"> en nedgang i antall barnehagebarn og i antall grunnskoleelever (6-15 år)</w:t>
      </w:r>
      <w:r w:rsidR="00357CB3">
        <w:t xml:space="preserve">, med </w:t>
      </w:r>
      <w:r w:rsidR="007605DB">
        <w:t>en vekst i gruppen «yngre eldre» og gruppen 80-</w:t>
      </w:r>
      <w:r w:rsidR="00507524">
        <w:t>89 år</w:t>
      </w:r>
      <w:r w:rsidR="00E964E0">
        <w:t>.</w:t>
      </w:r>
    </w:p>
    <w:p w:rsidR="00357CB3" w:rsidRDefault="0061505F" w:rsidP="00CE51F0">
      <w:r>
        <w:t xml:space="preserve">SSB </w:t>
      </w:r>
      <w:r w:rsidR="007605DB">
        <w:t xml:space="preserve">vil publisere nye tall </w:t>
      </w:r>
      <w:r w:rsidR="00671DDD">
        <w:t xml:space="preserve">for </w:t>
      </w:r>
      <w:r w:rsidR="00EE1910">
        <w:t>befolkningsframskriving</w:t>
      </w:r>
      <w:r w:rsidR="00671DDD">
        <w:t xml:space="preserve"> </w:t>
      </w:r>
      <w:r w:rsidR="007605DB">
        <w:t xml:space="preserve">for </w:t>
      </w:r>
      <w:r w:rsidR="009234D2">
        <w:t xml:space="preserve">kommunen 18. august 2020. </w:t>
      </w:r>
    </w:p>
    <w:p w:rsidR="00357CB3" w:rsidRPr="00CE51F0" w:rsidRDefault="00357CB3" w:rsidP="00CE51F0"/>
    <w:p w:rsidR="00C14FBD" w:rsidRDefault="00357CB3" w:rsidP="00357CB3">
      <w:pPr>
        <w:pStyle w:val="Overskrift2"/>
      </w:pPr>
      <w:bookmarkStart w:id="21" w:name="_Toc41441029"/>
      <w:r>
        <w:t xml:space="preserve">Barnehager med </w:t>
      </w:r>
      <w:r w:rsidR="00EC5D00">
        <w:t xml:space="preserve">antall </w:t>
      </w:r>
      <w:r w:rsidR="00EA581F">
        <w:t xml:space="preserve">barn og </w:t>
      </w:r>
      <w:r>
        <w:t xml:space="preserve">maks antall </w:t>
      </w:r>
      <w:r w:rsidR="00EA581F">
        <w:t>plasser</w:t>
      </w:r>
      <w:bookmarkEnd w:id="21"/>
    </w:p>
    <w:p w:rsidR="00357CB3" w:rsidRPr="00357CB3" w:rsidRDefault="00357CB3" w:rsidP="00357CB3"/>
    <w:p w:rsidR="00095E2E" w:rsidRDefault="00EA581F" w:rsidP="00095E2E">
      <w:pPr>
        <w:jc w:val="center"/>
      </w:pPr>
      <w:r>
        <w:rPr>
          <w:noProof/>
          <w:lang w:eastAsia="nb-NO"/>
        </w:rPr>
        <w:drawing>
          <wp:inline distT="0" distB="0" distL="0" distR="0" wp14:anchorId="1D337221">
            <wp:extent cx="5399405" cy="5127476"/>
            <wp:effectExtent l="0" t="0" r="0" b="0"/>
            <wp:docPr id="128" name="Bilde 1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8796" cy="5145891"/>
                    </a:xfrm>
                    <a:prstGeom prst="rect">
                      <a:avLst/>
                    </a:prstGeom>
                    <a:noFill/>
                  </pic:spPr>
                </pic:pic>
              </a:graphicData>
            </a:graphic>
          </wp:inline>
        </w:drawing>
      </w:r>
    </w:p>
    <w:p w:rsidR="00357CB3" w:rsidRDefault="002C2769" w:rsidP="00ED7C42">
      <w:pPr>
        <w:rPr>
          <w:rFonts w:cs="Arial"/>
          <w:color w:val="222222"/>
          <w:shd w:val="clear" w:color="auto" w:fill="FFFFFF"/>
        </w:rPr>
      </w:pPr>
      <w:r w:rsidRPr="00E71E25">
        <w:rPr>
          <w:rFonts w:cs="Arial"/>
          <w:color w:val="222222"/>
          <w:shd w:val="clear" w:color="auto" w:fill="FFFFFF"/>
        </w:rPr>
        <w:t>Tabellen er hentet fra Visma Flyt Barnehage og viser en ove</w:t>
      </w:r>
      <w:r w:rsidR="00671DDD">
        <w:rPr>
          <w:rFonts w:cs="Arial"/>
          <w:color w:val="222222"/>
          <w:shd w:val="clear" w:color="auto" w:fill="FFFFFF"/>
        </w:rPr>
        <w:t>rsikt over barnehagene i kommunen</w:t>
      </w:r>
      <w:r w:rsidRPr="00E71E25">
        <w:rPr>
          <w:rFonts w:cs="Arial"/>
          <w:color w:val="222222"/>
          <w:shd w:val="clear" w:color="auto" w:fill="FFFFFF"/>
        </w:rPr>
        <w:t xml:space="preserve">. Raden til høyre viser maks antall plasser som barnehagene er godkjent form. I </w:t>
      </w:r>
      <w:r w:rsidR="00EE1910" w:rsidRPr="00E71E25">
        <w:rPr>
          <w:rFonts w:cs="Arial"/>
          <w:color w:val="222222"/>
          <w:shd w:val="clear" w:color="auto" w:fill="FFFFFF"/>
        </w:rPr>
        <w:t>tidligere</w:t>
      </w:r>
      <w:r w:rsidRPr="00E71E25">
        <w:rPr>
          <w:rFonts w:cs="Arial"/>
          <w:color w:val="222222"/>
          <w:shd w:val="clear" w:color="auto" w:fill="FFFFFF"/>
        </w:rPr>
        <w:t xml:space="preserve"> Ballangen kommune er det bare Bjørkåshøgda som er godkjent etter </w:t>
      </w:r>
      <w:r w:rsidR="00EE1910" w:rsidRPr="00E71E25">
        <w:rPr>
          <w:rFonts w:cs="Arial"/>
          <w:color w:val="222222"/>
          <w:shd w:val="clear" w:color="auto" w:fill="FFFFFF"/>
        </w:rPr>
        <w:t>antall</w:t>
      </w:r>
      <w:r w:rsidRPr="00E71E25">
        <w:rPr>
          <w:rFonts w:cs="Arial"/>
          <w:color w:val="222222"/>
          <w:shd w:val="clear" w:color="auto" w:fill="FFFFFF"/>
        </w:rPr>
        <w:t xml:space="preserve"> plasser. De resterende barnehagene mangler tall. Dette er fordi de andre barnehagene</w:t>
      </w:r>
      <w:r w:rsidR="00E71E25" w:rsidRPr="00E71E25">
        <w:rPr>
          <w:rFonts w:cs="Arial"/>
          <w:color w:val="222222"/>
          <w:shd w:val="clear" w:color="auto" w:fill="FFFFFF"/>
        </w:rPr>
        <w:t xml:space="preserve"> utelukkende har vært godkjent ut fra arealnorm. </w:t>
      </w:r>
    </w:p>
    <w:p w:rsidR="009234D2" w:rsidRDefault="009234D2" w:rsidP="00ED7C42">
      <w:pPr>
        <w:rPr>
          <w:rFonts w:cs="Arial"/>
          <w:color w:val="222222"/>
          <w:shd w:val="clear" w:color="auto" w:fill="FFFFFF"/>
        </w:rPr>
      </w:pPr>
    </w:p>
    <w:p w:rsidR="009234D2" w:rsidRDefault="009234D2" w:rsidP="00ED7C42">
      <w:pPr>
        <w:rPr>
          <w:rFonts w:cs="Arial"/>
          <w:color w:val="222222"/>
          <w:shd w:val="clear" w:color="auto" w:fill="FFFFFF"/>
        </w:rPr>
      </w:pPr>
    </w:p>
    <w:p w:rsidR="009234D2" w:rsidRPr="00410B45" w:rsidRDefault="009234D2" w:rsidP="00ED7C42">
      <w:pPr>
        <w:rPr>
          <w:rFonts w:cs="Arial"/>
          <w:color w:val="222222"/>
          <w:shd w:val="clear" w:color="auto" w:fill="FFFFFF"/>
        </w:rPr>
      </w:pPr>
    </w:p>
    <w:p w:rsidR="0082296C" w:rsidRDefault="00ED7C42" w:rsidP="00357CB3">
      <w:pPr>
        <w:pStyle w:val="Overskrift2"/>
      </w:pPr>
      <w:bookmarkStart w:id="22" w:name="_Toc41441030"/>
      <w:r>
        <w:t>Barn fordelt på skoler/Grunnskoler</w:t>
      </w:r>
      <w:r w:rsidR="006E6093">
        <w:t xml:space="preserve"> skoleåret 2019/2020</w:t>
      </w:r>
      <w:bookmarkEnd w:id="22"/>
    </w:p>
    <w:p w:rsidR="00357CB3" w:rsidRPr="00357CB3" w:rsidRDefault="00357CB3" w:rsidP="00357CB3"/>
    <w:p w:rsidR="006E6093" w:rsidRDefault="00295BA1" w:rsidP="006E6093">
      <w:r>
        <w:rPr>
          <w:noProof/>
          <w:lang w:eastAsia="nb-NO"/>
        </w:rPr>
        <w:drawing>
          <wp:inline distT="0" distB="0" distL="0" distR="0" wp14:anchorId="0C7345BE" wp14:editId="3E717A74">
            <wp:extent cx="5827869" cy="2108200"/>
            <wp:effectExtent l="0" t="0" r="1905" b="6350"/>
            <wp:docPr id="19" name="Bild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a:blip r:embed="rId44"/>
                    <a:stretch>
                      <a:fillRect/>
                    </a:stretch>
                  </pic:blipFill>
                  <pic:spPr>
                    <a:xfrm>
                      <a:off x="0" y="0"/>
                      <a:ext cx="5871432" cy="2123959"/>
                    </a:xfrm>
                    <a:prstGeom prst="rect">
                      <a:avLst/>
                    </a:prstGeom>
                  </pic:spPr>
                </pic:pic>
              </a:graphicData>
            </a:graphic>
          </wp:inline>
        </w:drawing>
      </w:r>
    </w:p>
    <w:p w:rsidR="0082296C" w:rsidRDefault="00F653FA" w:rsidP="006E6093">
      <w:r>
        <w:t>Tabellen over viser fordelingen for skoleåret 2019/2020 for tidligere Narvik kommune.</w:t>
      </w:r>
      <w:r w:rsidR="00EB765F">
        <w:t xml:space="preserve"> Tilgjengelige tall for Kjøpsvik og Ballangen var ikke klar på tidspunkt</w:t>
      </w:r>
      <w:r w:rsidR="00357CB3">
        <w:t>et</w:t>
      </w:r>
      <w:r w:rsidR="00EB765F">
        <w:t xml:space="preserve"> dette ble skrevet.</w:t>
      </w:r>
    </w:p>
    <w:p w:rsidR="00893823" w:rsidRDefault="00E56FE1" w:rsidP="00893823">
      <w:r>
        <w:t>Nedgang i antall barn som fødes innvirker på hvor mange barnehageplasser og hvor stor</w:t>
      </w:r>
      <w:r w:rsidR="0052233D">
        <w:t>t</w:t>
      </w:r>
      <w:r>
        <w:t xml:space="preserve"> elevtallet blir de neste 10-20 årene. Dette betyr at kommunen må redusere utgiftene til oppvekstområdet, men likevel prioritere kvalitet til alle</w:t>
      </w:r>
      <w:r w:rsidR="00893823">
        <w:t>.</w:t>
      </w:r>
      <w:r w:rsidR="00A34344">
        <w:t xml:space="preserve"> </w:t>
      </w:r>
      <w:r w:rsidR="00893823">
        <w:t>Det innebærer at forskjeller i rammene for god læring må utjevnes og fagmiljøer må styrkes. En økonomisk gjennomgang av dagens skolestruktu</w:t>
      </w:r>
      <w:r w:rsidR="00671DDD">
        <w:t xml:space="preserve">r og </w:t>
      </w:r>
      <w:r w:rsidR="00893823">
        <w:t>bygningsmasse må sees i sammenheng med kvalitative læringsmiljøer og folkehelse. Kvalitativ god undervisning som utligner kunnkapsforskjeller og en bedre gruppedynamikk rundt elevene, vil skape bedre forutsetninger for læring og mestring .</w:t>
      </w:r>
    </w:p>
    <w:p w:rsidR="00E56FE1" w:rsidRDefault="00E56FE1" w:rsidP="0052233D"/>
    <w:p w:rsidR="00C14FBD" w:rsidRDefault="00B12B7D" w:rsidP="00B12B7D">
      <w:pPr>
        <w:pStyle w:val="Overskrift2"/>
      </w:pPr>
      <w:bookmarkStart w:id="23" w:name="_Toc41441031"/>
      <w:r>
        <w:t xml:space="preserve">Oversikt over </w:t>
      </w:r>
      <w:r w:rsidR="00A40954">
        <w:t>sykehjem</w:t>
      </w:r>
      <w:r w:rsidR="00537562">
        <w:t xml:space="preserve">splasser og plasser i bofelleskap med </w:t>
      </w:r>
      <w:r w:rsidR="00EE1910">
        <w:t>heldøgnsbemanning</w:t>
      </w:r>
      <w:r w:rsidR="00537562">
        <w:t>.</w:t>
      </w:r>
      <w:bookmarkEnd w:id="23"/>
    </w:p>
    <w:p w:rsidR="00B87B15" w:rsidRPr="00B87B15" w:rsidRDefault="00B87B15" w:rsidP="00B87B15"/>
    <w:p w:rsidR="0082296C" w:rsidRPr="006E6093" w:rsidRDefault="003F37B4" w:rsidP="006E6093">
      <w:r w:rsidRPr="003F37B4">
        <w:rPr>
          <w:noProof/>
          <w:lang w:eastAsia="nb-NO"/>
        </w:rPr>
        <w:drawing>
          <wp:inline distT="0" distB="0" distL="0" distR="0">
            <wp:extent cx="5721350" cy="2154767"/>
            <wp:effectExtent l="0" t="0" r="0" b="0"/>
            <wp:docPr id="14" name="Bild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0918" cy="2180968"/>
                    </a:xfrm>
                    <a:prstGeom prst="rect">
                      <a:avLst/>
                    </a:prstGeom>
                    <a:noFill/>
                    <a:ln>
                      <a:noFill/>
                    </a:ln>
                  </pic:spPr>
                </pic:pic>
              </a:graphicData>
            </a:graphic>
          </wp:inline>
        </w:drawing>
      </w:r>
    </w:p>
    <w:p w:rsidR="00E24EB5" w:rsidRDefault="00A40954" w:rsidP="00ED7C42">
      <w:r w:rsidRPr="00A40954">
        <w:t>Narvik kommune har totalt 237 sykehjemsplasser, og inkludert døgnbemannet bofellesskap er det 336 personer som har et tilbud</w:t>
      </w:r>
      <w:r>
        <w:t xml:space="preserve">. </w:t>
      </w:r>
      <w:r w:rsidRPr="00A40954">
        <w:t>Det er bare tre av kommunens sykehjem som har en egen skjermet avdeling med langtidsplasser. Det er Furumoen, Ellas Minne og Ballangen sykehjem.</w:t>
      </w:r>
    </w:p>
    <w:p w:rsidR="009234D2" w:rsidRDefault="00514BE6" w:rsidP="009E09E1">
      <w:r>
        <w:t>Dag</w:t>
      </w:r>
      <w:r w:rsidR="003F37B4">
        <w:t>plasser finn</w:t>
      </w:r>
      <w:r>
        <w:t>es på Furumoen, Ellas Minne og S</w:t>
      </w:r>
      <w:r w:rsidR="003F37B4">
        <w:t>olbor</w:t>
      </w:r>
      <w:r>
        <w:t>g</w:t>
      </w:r>
      <w:r w:rsidR="003F37B4">
        <w:t>. I Ballangen og Kjøpsvik finnes ikke et slikt tilbud</w:t>
      </w:r>
      <w:r w:rsidR="002E16B5">
        <w:t xml:space="preserve"> I Kjøpsvik </w:t>
      </w:r>
      <w:r w:rsidR="0052233D">
        <w:t xml:space="preserve">ble det i fjor et </w:t>
      </w:r>
      <w:r w:rsidR="00EE1910">
        <w:t>dagtilbud</w:t>
      </w:r>
      <w:r w:rsidR="0052233D">
        <w:t xml:space="preserve"> for demente </w:t>
      </w:r>
      <w:r w:rsidR="002E16B5">
        <w:t>på fire timer to dager i uka.</w:t>
      </w:r>
      <w:r w:rsidR="000F50E1">
        <w:t xml:space="preserve"> En god eldreomsorg og en gjennomgang av kommunens institusjoner og tilbudet kommunen kan gi innenfor denne tjenesten bør kartlegges videre i forhold til organisering og drift.</w:t>
      </w:r>
      <w:r w:rsidR="009234D2">
        <w:t xml:space="preserve"> </w:t>
      </w:r>
    </w:p>
    <w:p w:rsidR="00907036" w:rsidRDefault="000F50E1" w:rsidP="009E09E1">
      <w:r>
        <w:t xml:space="preserve">De eldre vil leve lengre og de som ved neste 10 -20 årsperiode blir nødt til å forlate sine hjem og kjære for å bo på institusjon, </w:t>
      </w:r>
      <w:r w:rsidR="009E09E1">
        <w:t xml:space="preserve">vil stille andre krav til tjenesten enn de som er 80 -90 år og lever på institusjon i dag. Dette er noe å planlegge for, men da er det også viktig med en </w:t>
      </w:r>
      <w:r w:rsidR="00671DDD">
        <w:t xml:space="preserve">god </w:t>
      </w:r>
      <w:r w:rsidR="009E09E1">
        <w:t>empiri, så man vet hva man planlegger for.</w:t>
      </w:r>
    </w:p>
    <w:p w:rsidR="009234D2" w:rsidRDefault="009234D2" w:rsidP="009E09E1"/>
    <w:p w:rsidR="009234D2" w:rsidRDefault="009234D2" w:rsidP="009234D2">
      <w:pPr>
        <w:jc w:val="center"/>
      </w:pPr>
      <w:r>
        <w:rPr>
          <w:noProof/>
          <w:bdr w:val="none" w:sz="0" w:space="0" w:color="auto" w:frame="1"/>
          <w:lang w:eastAsia="nb-NO"/>
        </w:rPr>
        <w:drawing>
          <wp:inline distT="0" distB="0" distL="0" distR="0" wp14:anchorId="3A12E332" wp14:editId="39776095">
            <wp:extent cx="3016885" cy="1858139"/>
            <wp:effectExtent l="0" t="0" r="0" b="8890"/>
            <wp:docPr id="140" name="Bilde 140" descr="https://lh5.googleusercontent.com/qVUqgIMCBRMlTdUnQoHWaEw1mm7Y6-awZwX53GUgmjMzYgtc9LV5kbQt_SEvw-F7FKIOJhDskSPZtGLLn-8uyzKhzkKzUK63ghFEhKfMYlsmdNclssbG1i9R7FFq1kXcyTeaNqm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https://lh5.googleusercontent.com/qVUqgIMCBRMlTdUnQoHWaEw1mm7Y6-awZwX53GUgmjMzYgtc9LV5kbQt_SEvw-F7FKIOJhDskSPZtGLLn-8uyzKhzkKzUK63ghFEhKfMYlsmdNclssbG1i9R7FFq1kXcyTeaNqm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5520" cy="1869617"/>
                    </a:xfrm>
                    <a:prstGeom prst="rect">
                      <a:avLst/>
                    </a:prstGeom>
                    <a:noFill/>
                    <a:ln>
                      <a:noFill/>
                    </a:ln>
                  </pic:spPr>
                </pic:pic>
              </a:graphicData>
            </a:graphic>
          </wp:inline>
        </w:drawing>
      </w:r>
    </w:p>
    <w:p w:rsidR="009234D2" w:rsidRDefault="009234D2" w:rsidP="009E09E1"/>
    <w:p w:rsidR="00357CB3" w:rsidRDefault="00357CB3" w:rsidP="009E09E1"/>
    <w:p w:rsidR="00041B31" w:rsidRDefault="00ED7C42" w:rsidP="00410B45">
      <w:pPr>
        <w:pStyle w:val="Overskrift2"/>
      </w:pPr>
      <w:bookmarkStart w:id="24" w:name="_Toc41441032"/>
      <w:r>
        <w:t>Innvandring</w:t>
      </w:r>
      <w:bookmarkEnd w:id="24"/>
    </w:p>
    <w:p w:rsidR="00B87B15" w:rsidRPr="00B87B15" w:rsidRDefault="00B87B15" w:rsidP="00B87B15"/>
    <w:p w:rsidR="00CB31B9" w:rsidRDefault="00CB31B9" w:rsidP="00CB31B9">
      <w:pPr>
        <w:jc w:val="center"/>
      </w:pPr>
      <w:r>
        <w:rPr>
          <w:noProof/>
          <w:lang w:eastAsia="nb-NO"/>
        </w:rPr>
        <w:drawing>
          <wp:inline distT="0" distB="0" distL="0" distR="0" wp14:anchorId="0CE24D91" wp14:editId="60C67B28">
            <wp:extent cx="5747385" cy="2615014"/>
            <wp:effectExtent l="0" t="0" r="5715" b="13970"/>
            <wp:docPr id="13" name="Diagram 13"/>
            <wp:cNvGraphicFramePr/>
            <a:graphic xmlns:a="http://purl.oclc.org/ooxml/drawingml/main">
              <a:graphicData uri="http://purl.oclc.org/ooxml/drawingml/chart">
                <c:chart xmlns:c="http://purl.oclc.org/ooxml/drawingml/chart" xmlns:r="http://purl.oclc.org/ooxml/officeDocument/relationships" r:id="rId47"/>
              </a:graphicData>
            </a:graphic>
          </wp:inline>
        </w:drawing>
      </w:r>
    </w:p>
    <w:p w:rsidR="009234D2" w:rsidRDefault="009234D2" w:rsidP="00CB31B9">
      <w:pPr>
        <w:jc w:val="center"/>
      </w:pPr>
    </w:p>
    <w:p w:rsidR="00CA29A8" w:rsidRDefault="00CB31B9" w:rsidP="00CA29A8">
      <w:r>
        <w:t>Tall fra SSB 1.1.2020 viser en kommune med innvandrere fra til sammen 90 land. To</w:t>
      </w:r>
      <w:r w:rsidR="00C31F4E">
        <w:t xml:space="preserve">talt har Narvik kommune 2 </w:t>
      </w:r>
      <w:r>
        <w:t xml:space="preserve">294 innvandrere. I diagrammet over er </w:t>
      </w:r>
      <w:r w:rsidR="00A47B7C">
        <w:t xml:space="preserve">det </w:t>
      </w:r>
      <w:r>
        <w:t xml:space="preserve">gjort et utvalg av nasjonaliteter med 10 innvandrere eller flere. De fleste innvandrere i Narvik kommune er innvandrere fra Sveige (210), Romania (205), Polen (195), </w:t>
      </w:r>
      <w:r w:rsidR="00B56B43">
        <w:t>Thailand</w:t>
      </w:r>
      <w:r>
        <w:t xml:space="preserve"> (145) Syria ( 121), Serbia (101), </w:t>
      </w:r>
      <w:r w:rsidR="00B56B43">
        <w:t xml:space="preserve">Eritrea (87), </w:t>
      </w:r>
      <w:r w:rsidR="00EE1910">
        <w:t>Filipinene</w:t>
      </w:r>
      <w:r>
        <w:t xml:space="preserve"> (70</w:t>
      </w:r>
      <w:r w:rsidR="00B56B43">
        <w:t>), Tyskland (59) og Danmark (53).</w:t>
      </w:r>
    </w:p>
    <w:p w:rsidR="00E964E0" w:rsidRDefault="00DA150A" w:rsidP="00CA29A8">
      <w:r>
        <w:t xml:space="preserve">Narvik kommune er avhengig av innvandring for å øke folketallet i kommunen. I denne sammenheng </w:t>
      </w:r>
      <w:r w:rsidR="003D6053">
        <w:t>er</w:t>
      </w:r>
      <w:r>
        <w:t xml:space="preserve"> </w:t>
      </w:r>
      <w:r w:rsidR="003D6053">
        <w:t xml:space="preserve">arbeidsplasser, </w:t>
      </w:r>
      <w:r w:rsidR="00EE1910">
        <w:t>norskopplæring</w:t>
      </w:r>
      <w:r w:rsidR="003D6053">
        <w:t xml:space="preserve"> og integrering en viktig del av dette bildet (jfr.</w:t>
      </w:r>
      <w:r>
        <w:t xml:space="preserve"> </w:t>
      </w:r>
      <w:r w:rsidR="003D6053">
        <w:t>Tilflyttingsprosjektet vedtatt av fylkestinget i Nordland i 2013 for pe</w:t>
      </w:r>
      <w:r w:rsidR="00391C79">
        <w:t xml:space="preserve">rioden 2014-2018, hvor </w:t>
      </w:r>
      <w:r w:rsidR="003D6053">
        <w:t xml:space="preserve">Narvik kommune deltok og det ble opprette et tilflytterteam og en </w:t>
      </w:r>
      <w:hyperlink r:id="rId48" w:history="1">
        <w:r w:rsidR="003D6053">
          <w:rPr>
            <w:rStyle w:val="Hyperkobling"/>
          </w:rPr>
          <w:t>tilflytterportal i regi av narvikregionen</w:t>
        </w:r>
      </w:hyperlink>
      <w:r w:rsidR="00391C79">
        <w:t>)</w:t>
      </w:r>
      <w:r w:rsidR="003D6053">
        <w:t xml:space="preserve">. </w:t>
      </w:r>
      <w:r w:rsidR="002C1635">
        <w:t xml:space="preserve">Integrerings- og </w:t>
      </w:r>
      <w:r w:rsidR="00EE1910">
        <w:t>mangfolds direktoratet</w:t>
      </w:r>
      <w:r w:rsidR="002C1635">
        <w:t xml:space="preserve"> (IMDI) </w:t>
      </w:r>
      <w:r w:rsidR="00671DDD">
        <w:t xml:space="preserve">har bedt </w:t>
      </w:r>
      <w:r w:rsidR="002C1635">
        <w:t xml:space="preserve">nye Narvik kommune </w:t>
      </w:r>
      <w:r w:rsidR="00671DDD">
        <w:t xml:space="preserve">om å </w:t>
      </w:r>
      <w:r w:rsidR="002C1635">
        <w:t>ta imot 25 flyktninger i 2020.</w:t>
      </w:r>
    </w:p>
    <w:p w:rsidR="00E964E0" w:rsidRPr="00CA29A8" w:rsidRDefault="00E964E0" w:rsidP="00CA29A8"/>
    <w:p w:rsidR="00F14DE5" w:rsidRDefault="006E42A6" w:rsidP="009234D2">
      <w:pPr>
        <w:pStyle w:val="Overskrift2"/>
      </w:pPr>
      <w:bookmarkStart w:id="25" w:name="_Toc41441033"/>
      <w:r w:rsidRPr="00F14DE5">
        <w:t>Arbeidsledighet</w:t>
      </w:r>
      <w:bookmarkEnd w:id="25"/>
      <w:r w:rsidRPr="00F14DE5">
        <w:t xml:space="preserve"> </w:t>
      </w:r>
    </w:p>
    <w:p w:rsidR="009234D2" w:rsidRPr="009234D2" w:rsidRDefault="009234D2" w:rsidP="009234D2"/>
    <w:p w:rsidR="00A648D8" w:rsidRDefault="00A648D8" w:rsidP="00A648D8">
      <w:pPr>
        <w:jc w:val="center"/>
      </w:pPr>
      <w:r>
        <w:rPr>
          <w:noProof/>
          <w:lang w:eastAsia="nb-NO"/>
        </w:rPr>
        <w:drawing>
          <wp:inline distT="0" distB="0" distL="0" distR="0" wp14:anchorId="2BB5B380" wp14:editId="3598C982">
            <wp:extent cx="4619625" cy="2991028"/>
            <wp:effectExtent l="0" t="0" r="9525" b="0"/>
            <wp:docPr id="20" name="Diagram 20"/>
            <wp:cNvGraphicFramePr/>
            <a:graphic xmlns:a="http://purl.oclc.org/ooxml/drawingml/main">
              <a:graphicData uri="http://purl.oclc.org/ooxml/drawingml/chart">
                <c:chart xmlns:c="http://purl.oclc.org/ooxml/drawingml/chart" xmlns:r="http://purl.oclc.org/ooxml/officeDocument/relationships" r:id="rId49"/>
              </a:graphicData>
            </a:graphic>
          </wp:inline>
        </w:drawing>
      </w:r>
    </w:p>
    <w:p w:rsidR="009234D2" w:rsidRDefault="009234D2" w:rsidP="00A648D8">
      <w:pPr>
        <w:jc w:val="center"/>
      </w:pPr>
    </w:p>
    <w:p w:rsidR="00391C79" w:rsidRDefault="00F14DE5" w:rsidP="00391C79">
      <w:r>
        <w:t xml:space="preserve">Arbeidsledigheten i </w:t>
      </w:r>
      <w:r w:rsidR="00DA150A">
        <w:t>Narvik kommune</w:t>
      </w:r>
      <w:r>
        <w:t xml:space="preserve"> </w:t>
      </w:r>
      <w:r w:rsidR="00DA150A">
        <w:t>var</w:t>
      </w:r>
      <w:r>
        <w:t xml:space="preserve"> tilnærmet lik 1000 personer</w:t>
      </w:r>
      <w:r w:rsidR="00195C1A">
        <w:t xml:space="preserve"> (SSB 21.04.2020)</w:t>
      </w:r>
      <w:r>
        <w:t>.</w:t>
      </w:r>
      <w:r w:rsidR="00195C1A">
        <w:t xml:space="preserve"> I mars før koronatiltakene var arbeidsledigheten på 1,6 prosent. I mai i år er den på 7,7 prosent. I tillegg er det 4,4 prosent som går delvis arbeidsledig</w:t>
      </w:r>
      <w:r w:rsidR="00DA150A">
        <w:t xml:space="preserve"> (Fremover 15. mai)</w:t>
      </w:r>
      <w:r w:rsidR="00195C1A">
        <w:t xml:space="preserve">. </w:t>
      </w:r>
      <w:r w:rsidR="00E964E0">
        <w:t xml:space="preserve">Reiselivet er </w:t>
      </w:r>
      <w:r w:rsidR="00195C1A">
        <w:t xml:space="preserve">spesielt </w:t>
      </w:r>
      <w:r w:rsidR="00DA150A">
        <w:t>hardt rammet.</w:t>
      </w:r>
    </w:p>
    <w:p w:rsidR="009234D2" w:rsidRDefault="009234D2" w:rsidP="00391C79"/>
    <w:p w:rsidR="009234D2" w:rsidRDefault="00871FC4" w:rsidP="00391C79">
      <w:hyperlink r:id="rId50" w:history="1">
        <w:r w:rsidR="004B38EA" w:rsidRPr="004B38EA">
          <w:rPr>
            <w:rStyle w:val="Hyperkobling"/>
          </w:rPr>
          <w:t>NAV - Orientering Narvik kommune. Koronapandemien - effekt på arbeidsmarkedet i Ofoten</w:t>
        </w:r>
      </w:hyperlink>
    </w:p>
    <w:p w:rsidR="009234D2" w:rsidRDefault="009234D2" w:rsidP="00391C79"/>
    <w:p w:rsidR="009234D2" w:rsidRDefault="009234D2" w:rsidP="00391C79"/>
    <w:p w:rsidR="009234D2" w:rsidRDefault="009234D2" w:rsidP="00391C79"/>
    <w:p w:rsidR="009234D2" w:rsidRDefault="009234D2" w:rsidP="00391C79"/>
    <w:p w:rsidR="009234D2" w:rsidRDefault="009234D2" w:rsidP="00391C79"/>
    <w:p w:rsidR="009234D2" w:rsidRDefault="009234D2" w:rsidP="00391C79"/>
    <w:p w:rsidR="009234D2" w:rsidRDefault="009234D2" w:rsidP="00391C79"/>
    <w:p w:rsidR="009234D2" w:rsidRPr="00391C79" w:rsidRDefault="009234D2" w:rsidP="00391C79"/>
    <w:p w:rsidR="002651E1" w:rsidRPr="001B0E1D" w:rsidRDefault="00EE1910" w:rsidP="001B0E1D">
      <w:pPr>
        <w:pStyle w:val="Overskrift1"/>
        <w:rPr>
          <w:szCs w:val="56"/>
        </w:rPr>
      </w:pPr>
      <w:bookmarkStart w:id="26" w:name="_Toc41441034"/>
      <w:r w:rsidRPr="001B0E1D">
        <w:rPr>
          <w:szCs w:val="56"/>
        </w:rPr>
        <w:t>Globale</w:t>
      </w:r>
      <w:r w:rsidR="002651E1" w:rsidRPr="001B0E1D">
        <w:rPr>
          <w:szCs w:val="56"/>
        </w:rPr>
        <w:t xml:space="preserve"> trender</w:t>
      </w:r>
      <w:r w:rsidR="0065235F" w:rsidRPr="001B0E1D">
        <w:rPr>
          <w:szCs w:val="56"/>
        </w:rPr>
        <w:t xml:space="preserve"> – lokale utfordringer</w:t>
      </w:r>
      <w:bookmarkEnd w:id="26"/>
    </w:p>
    <w:p w:rsidR="002651E1" w:rsidRPr="002651E1" w:rsidRDefault="002651E1" w:rsidP="006D6B4B"/>
    <w:p w:rsidR="00383416" w:rsidRDefault="00E749A3" w:rsidP="000B242B">
      <w:r>
        <w:rPr>
          <w:noProof/>
          <w:lang w:eastAsia="nb-NO"/>
        </w:rPr>
        <w:drawing>
          <wp:anchor distT="0" distB="0" distL="114300" distR="114300" simplePos="0" relativeHeight="251667456" behindDoc="0" locked="0" layoutInCell="1" allowOverlap="1">
            <wp:simplePos x="0" y="0"/>
            <wp:positionH relativeFrom="column">
              <wp:posOffset>3672206</wp:posOffset>
            </wp:positionH>
            <wp:positionV relativeFrom="paragraph">
              <wp:posOffset>1307452</wp:posOffset>
            </wp:positionV>
            <wp:extent cx="702906" cy="522514"/>
            <wp:effectExtent l="0" t="0" r="21590" b="25400"/>
            <wp:wrapNone/>
            <wp:docPr id="22" name="Tekstboks 22"/>
            <wp:cNvGraphicFramePr/>
            <a:graphic xmlns:a="http://purl.oclc.org/ooxml/drawingml/main">
              <a:graphicData uri="http://schemas.microsoft.com/office/word/2010/wordprocessingShape">
                <wp:wsp>
                  <wp:cNvSpPr txBox="1"/>
                  <wp:spPr>
                    <a:xfrm>
                      <a:off x="0" y="0"/>
                      <a:ext cx="702906" cy="522514"/>
                    </a:xfrm>
                    <a:prstGeom prst="rect">
                      <a:avLst/>
                    </a:prstGeom>
                    <a:solidFill>
                      <a:schemeClr val="lt1"/>
                    </a:solidFill>
                    <a:ln w="6350">
                      <a:solidFill>
                        <a:schemeClr val="bg1"/>
                      </a:solidFill>
                    </a:ln>
                  </wp:spPr>
                  <wp:txbx>
                    <wne:txbxContent>
                      <w:p w:rsidR="00210DCC" w:rsidRPr="00E749A3" w:rsidRDefault="00210DCC" w:rsidP="00E749A3">
                        <w:pPr>
                          <w:pStyle w:val="Ingenmellomrom"/>
                          <w:rPr>
                            <w:color w:val="323E4F" w:themeColor="text2" w:themeShade="BF"/>
                            <w:sz w:val="16"/>
                            <w:szCs w:val="16"/>
                          </w:rPr>
                        </w:pPr>
                        <w:r w:rsidRPr="00E749A3">
                          <w:rPr>
                            <w:color w:val="323E4F" w:themeColor="text2" w:themeShade="BF"/>
                            <w:sz w:val="16"/>
                            <w:szCs w:val="16"/>
                          </w:rPr>
                          <w:t>IKKE</w:t>
                        </w:r>
                        <w:r>
                          <w:rPr>
                            <w:color w:val="323E4F" w:themeColor="text2" w:themeShade="BF"/>
                            <w:sz w:val="16"/>
                            <w:szCs w:val="16"/>
                          </w:rPr>
                          <w:t>-</w:t>
                        </w:r>
                        <w:r w:rsidRPr="00E749A3">
                          <w:rPr>
                            <w:color w:val="323E4F" w:themeColor="text2" w:themeShade="BF"/>
                            <w:sz w:val="16"/>
                            <w:szCs w:val="16"/>
                          </w:rPr>
                          <w:t>/</w:t>
                        </w:r>
                      </w:p>
                      <w:p w:rsidR="00210DCC" w:rsidRPr="00E749A3" w:rsidRDefault="00210DCC" w:rsidP="00E749A3">
                        <w:pPr>
                          <w:pStyle w:val="Ingenmellomrom"/>
                          <w:rPr>
                            <w:color w:val="323E4F" w:themeColor="text2" w:themeShade="BF"/>
                            <w:sz w:val="16"/>
                            <w:szCs w:val="16"/>
                          </w:rPr>
                        </w:pPr>
                        <w:r w:rsidRPr="00E749A3">
                          <w:rPr>
                            <w:color w:val="323E4F" w:themeColor="text2" w:themeShade="BF"/>
                            <w:sz w:val="16"/>
                            <w:szCs w:val="16"/>
                          </w:rPr>
                          <w:t>SMITTSOM SYKDOM</w:t>
                        </w:r>
                      </w:p>
                    </wne:txbxContent>
                  </wp:txbx>
                  <wp:bodyPr rot="0" spcFirstLastPara="0" vertOverflow="overflow" horzOverflow="overflow" vert="horz" wrap="square" lIns="36000" tIns="45720" rIns="0" bIns="45720" numCol="1" spcCol="0" rtlCol="0" fromWordArt="0" anchor="t" anchorCtr="0" forceAA="0" upright="1" compatLnSpc="1">
                    <a:prstTxWarp prst="textNoShape">
                      <a:avLst/>
                    </a:prstTxWarp>
                    <a:spAutoFit/>
                  </wp:bodyPr>
                </wp:wsp>
              </a:graphicData>
            </a:graphic>
            <wp14:sizeRelH relativeFrom="margin">
              <wp14:pctWidth>0%</wp14:pctWidth>
            </wp14:sizeRelH>
          </wp:anchor>
        </w:drawing>
      </w:r>
      <w:r w:rsidR="00CA6C92" w:rsidRPr="00CA6C92">
        <w:rPr>
          <w:noProof/>
          <w:lang w:eastAsia="nb-NO"/>
        </w:rPr>
        <w:drawing>
          <wp:inline distT="0" distB="0" distL="0" distR="0">
            <wp:extent cx="5760720" cy="2698735"/>
            <wp:effectExtent l="0" t="0" r="0" b="6985"/>
            <wp:docPr id="3" name="Bilde 3" descr="https://lh6.googleusercontent.com/akhoCloQIGlDc3L-3sixElf7ASJ-gUi3reas8VKNu3bOrqEeVAdTr7soFklYQCW5RpjFsdPLXGwHfsBFRx-A4vm_-mv6g8PnYrFgzaqY-K5z3erggozRo-swmiboxM5fKJeIxpEPqr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https://lh6.googleusercontent.com/akhoCloQIGlDc3L-3sixElf7ASJ-gUi3reas8VKNu3bOrqEeVAdTr7soFklYQCW5RpjFsdPLXGwHfsBFRx-A4vm_-mv6g8PnYrFgzaqY-K5z3erggozRo-swmiboxM5fKJeIxpEPqr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698735"/>
                    </a:xfrm>
                    <a:prstGeom prst="rect">
                      <a:avLst/>
                    </a:prstGeom>
                    <a:noFill/>
                    <a:ln>
                      <a:noFill/>
                    </a:ln>
                  </pic:spPr>
                </pic:pic>
              </a:graphicData>
            </a:graphic>
          </wp:inline>
        </w:drawing>
      </w:r>
    </w:p>
    <w:p w:rsidR="0065235F" w:rsidRPr="008960CF" w:rsidRDefault="002A1C8E" w:rsidP="006D6B4B">
      <w:pPr>
        <w:rPr>
          <w:b/>
        </w:rPr>
      </w:pPr>
      <w:r>
        <w:t>De globale trendene vi står ovenfor i dag, kan lett komme til å avspeile se</w:t>
      </w:r>
      <w:r w:rsidR="0065235F">
        <w:t>g i svært konse</w:t>
      </w:r>
      <w:r w:rsidR="00EE1910">
        <w:t>n</w:t>
      </w:r>
      <w:r w:rsidR="0065235F">
        <w:t xml:space="preserve">suspregede mål i </w:t>
      </w:r>
      <w:r>
        <w:t xml:space="preserve">kommuneplaner </w:t>
      </w:r>
      <w:r w:rsidR="0065235F">
        <w:t>som skal lages i Norge i dag</w:t>
      </w:r>
      <w:r>
        <w:t xml:space="preserve">, </w:t>
      </w:r>
      <w:r w:rsidR="0065235F">
        <w:t xml:space="preserve">derfor bør </w:t>
      </w:r>
      <w:r w:rsidR="0065235F" w:rsidRPr="008960CF">
        <w:rPr>
          <w:b/>
        </w:rPr>
        <w:t xml:space="preserve">Narvik kommune stille seg spørsmålet om planene </w:t>
      </w:r>
      <w:r w:rsidRPr="008960CF">
        <w:rPr>
          <w:b/>
        </w:rPr>
        <w:t xml:space="preserve">reflekterer lokal politikk og prioriteringer i valgperioden. </w:t>
      </w:r>
    </w:p>
    <w:p w:rsidR="002B203B" w:rsidRDefault="0065235F" w:rsidP="006D6B4B">
      <w:r w:rsidRPr="0065235F">
        <w:rPr>
          <w:i/>
        </w:rPr>
        <w:t xml:space="preserve">Et hovedmål til </w:t>
      </w:r>
      <w:r w:rsidR="002A1C8E" w:rsidRPr="0065235F">
        <w:rPr>
          <w:i/>
        </w:rPr>
        <w:t>Narvik kommune</w:t>
      </w:r>
      <w:r w:rsidRPr="0065235F">
        <w:rPr>
          <w:i/>
        </w:rPr>
        <w:t>s planverket er at det skal</w:t>
      </w:r>
      <w:r w:rsidR="002A1C8E" w:rsidRPr="0065235F">
        <w:rPr>
          <w:i/>
        </w:rPr>
        <w:t xml:space="preserve"> prioritere</w:t>
      </w:r>
      <w:r w:rsidR="00F34BC2" w:rsidRPr="0065235F">
        <w:rPr>
          <w:i/>
        </w:rPr>
        <w:t xml:space="preserve"> </w:t>
      </w:r>
      <w:r w:rsidR="002A1C8E" w:rsidRPr="0065235F">
        <w:rPr>
          <w:i/>
        </w:rPr>
        <w:t>f</w:t>
      </w:r>
      <w:r>
        <w:rPr>
          <w:i/>
        </w:rPr>
        <w:t>aktiske utfordringer i kommunen, samtidig som</w:t>
      </w:r>
      <w:r>
        <w:t xml:space="preserve"> </w:t>
      </w:r>
      <w:r w:rsidR="002A1C8E" w:rsidRPr="0065235F">
        <w:t>Narvik kommune må tilpasse seg både naboene, regionale og nasjonale føringer, samt globale trender.</w:t>
      </w:r>
      <w:r w:rsidR="00F859CC">
        <w:t xml:space="preserve"> Det er tydelig at kommunene ser på sin rolle i forhold til omverden i en</w:t>
      </w:r>
      <w:r>
        <w:t xml:space="preserve"> </w:t>
      </w:r>
      <w:r w:rsidR="00F859CC">
        <w:t xml:space="preserve">større sammenheng. </w:t>
      </w:r>
      <w:r w:rsidR="000A0ECF">
        <w:t xml:space="preserve">FNs bærekraftsmål er en felles dugnad som gjøres på vegne av storsamfunnet og en ambisjon om å innfri de forpliktelser på klima- og miljøområdet for å redusere klimautslippene. </w:t>
      </w:r>
    </w:p>
    <w:p w:rsidR="008960CF" w:rsidRDefault="00F859CC" w:rsidP="006D6B4B">
      <w:r>
        <w:t>Regjeringens perspektivmelding, Næringslivets framtidsprognoser, FNs</w:t>
      </w:r>
      <w:r w:rsidR="00CC473F">
        <w:t xml:space="preserve"> </w:t>
      </w:r>
      <w:r>
        <w:t>klimapanels fremtidsbilde og mange ulike rapporter viser at samfunnet er i omstilling.</w:t>
      </w:r>
      <w:r w:rsidR="0065235F">
        <w:t xml:space="preserve"> </w:t>
      </w:r>
      <w:r>
        <w:t>Globaliseringen medfører at kommunene i økende grad blir påvirket av de samme økonomiske,</w:t>
      </w:r>
      <w:r w:rsidR="0065235F">
        <w:t xml:space="preserve"> </w:t>
      </w:r>
      <w:r>
        <w:t xml:space="preserve">politiske og kulturelle utviklingstrekkene som ellers i verden. </w:t>
      </w:r>
    </w:p>
    <w:p w:rsidR="000A0ECF" w:rsidRPr="006D6B4B" w:rsidRDefault="00F859CC" w:rsidP="006D6B4B">
      <w:r w:rsidRPr="006D6B4B">
        <w:t xml:space="preserve">I det store bildet </w:t>
      </w:r>
      <w:r w:rsidR="00FC4EBC" w:rsidRPr="006D6B4B">
        <w:t xml:space="preserve">tar </w:t>
      </w:r>
      <w:r w:rsidR="00EE1910" w:rsidRPr="006D6B4B">
        <w:t>utviklingen</w:t>
      </w:r>
      <w:r w:rsidR="00FC4EBC" w:rsidRPr="006D6B4B">
        <w:t xml:space="preserve"> av den verdensomspennende pandemien </w:t>
      </w:r>
      <w:r w:rsidR="00B17EB0" w:rsidRPr="006D6B4B">
        <w:t>Covid - 19</w:t>
      </w:r>
      <w:r w:rsidR="00FC4EBC" w:rsidRPr="006D6B4B">
        <w:t xml:space="preserve"> over dagens samfunnsutvikling, som gir </w:t>
      </w:r>
      <w:r w:rsidRPr="006D6B4B">
        <w:t xml:space="preserve">politikkutviklingen nye former og gir økt usikkerhet om den videre utviklingen i internasjonal politikk og økonomi. </w:t>
      </w:r>
    </w:p>
    <w:p w:rsidR="000A0ECF" w:rsidRDefault="004E428F" w:rsidP="006D6B4B">
      <w:r w:rsidRPr="00B17EB0">
        <w:t>Samfunnsplanleggingen by</w:t>
      </w:r>
      <w:r w:rsidR="00ED1290" w:rsidRPr="00B17EB0">
        <w:t>r derfor på store utfordringer. P</w:t>
      </w:r>
      <w:r w:rsidR="00B17EB0">
        <w:t>lanfokuset fremover vil i større grad tvinge fram v</w:t>
      </w:r>
      <w:r w:rsidRPr="00B17EB0">
        <w:t xml:space="preserve">iktige valg og prioriteringer som faktisk </w:t>
      </w:r>
      <w:r w:rsidRPr="00FB7D44">
        <w:rPr>
          <w:b/>
          <w:u w:val="single"/>
        </w:rPr>
        <w:t>skal gjøres</w:t>
      </w:r>
      <w:r w:rsidRPr="00B17EB0">
        <w:t>, enn</w:t>
      </w:r>
      <w:r w:rsidR="000A0ECF" w:rsidRPr="00B17EB0">
        <w:t xml:space="preserve"> fokus på mål og målformul</w:t>
      </w:r>
      <w:r w:rsidRPr="00B17EB0">
        <w:t>eringer for</w:t>
      </w:r>
      <w:r>
        <w:t xml:space="preserve"> en ønsket utvikling. </w:t>
      </w:r>
    </w:p>
    <w:p w:rsidR="00B17EB0" w:rsidRDefault="00E823B2" w:rsidP="006D6B4B">
      <w:r>
        <w:t xml:space="preserve">I dette kunnskapsgrunnlaget kan man derfor ikke komme utenom å snakke om </w:t>
      </w:r>
      <w:r w:rsidR="00B17EB0">
        <w:t>et Norge</w:t>
      </w:r>
      <w:r>
        <w:t xml:space="preserve"> og en kommune</w:t>
      </w:r>
      <w:r w:rsidR="00B17EB0">
        <w:t xml:space="preserve"> </w:t>
      </w:r>
      <w:r w:rsidR="00B17EB0" w:rsidRPr="007B2163">
        <w:rPr>
          <w:b/>
          <w:u w:val="single"/>
        </w:rPr>
        <w:t>før</w:t>
      </w:r>
      <w:r w:rsidR="00B17EB0">
        <w:t xml:space="preserve"> og </w:t>
      </w:r>
      <w:r w:rsidR="00B17EB0" w:rsidRPr="007B2163">
        <w:rPr>
          <w:b/>
          <w:u w:val="single"/>
        </w:rPr>
        <w:t>etter</w:t>
      </w:r>
      <w:r w:rsidR="00AE0627">
        <w:t xml:space="preserve"> koronapandemien.</w:t>
      </w:r>
    </w:p>
    <w:p w:rsidR="007B2163" w:rsidRDefault="007B2163" w:rsidP="006D6B4B"/>
    <w:p w:rsidR="00A976F6" w:rsidRDefault="00A976F6" w:rsidP="006D6B4B"/>
    <w:p w:rsidR="006D6B4B" w:rsidRPr="006D2FCB" w:rsidRDefault="006D2FCB" w:rsidP="001B0E1D">
      <w:pPr>
        <w:pStyle w:val="Overskrift1"/>
        <w:rPr>
          <w:szCs w:val="56"/>
        </w:rPr>
      </w:pPr>
      <w:bookmarkStart w:id="27" w:name="_Toc41441035"/>
      <w:r w:rsidRPr="006D2FCB">
        <w:rPr>
          <w:szCs w:val="56"/>
        </w:rPr>
        <w:t>Norge før k</w:t>
      </w:r>
      <w:r w:rsidR="006D6B4B" w:rsidRPr="006D2FCB">
        <w:rPr>
          <w:szCs w:val="56"/>
        </w:rPr>
        <w:t>oronapandemien</w:t>
      </w:r>
      <w:bookmarkEnd w:id="27"/>
    </w:p>
    <w:p w:rsidR="006D6B4B" w:rsidRPr="006D2FCB" w:rsidRDefault="006D6B4B" w:rsidP="006D6B4B"/>
    <w:p w:rsidR="00950282" w:rsidRPr="00B17EB0" w:rsidRDefault="00950282" w:rsidP="006D6B4B">
      <w:r w:rsidRPr="00E91553">
        <w:t>O</w:t>
      </w:r>
      <w:r w:rsidR="00773970" w:rsidRPr="00E91553">
        <w:t>ECD</w:t>
      </w:r>
      <w:r w:rsidR="00BD5C4F">
        <w:rPr>
          <w:rStyle w:val="Fotnotereferanse"/>
        </w:rPr>
        <w:footnoteReference w:id="3"/>
      </w:r>
      <w:r w:rsidR="00773970" w:rsidRPr="00E91553">
        <w:t xml:space="preserve"> </w:t>
      </w:r>
      <w:r w:rsidR="00E91553" w:rsidRPr="00E91553">
        <w:t>-Economic Survey of Norway</w:t>
      </w:r>
      <w:r w:rsidR="00BD5C4F">
        <w:t>,</w:t>
      </w:r>
      <w:r>
        <w:t xml:space="preserve"> gjør </w:t>
      </w:r>
      <w:r w:rsidR="00BD5C4F">
        <w:t xml:space="preserve">med </w:t>
      </w:r>
      <w:r w:rsidR="00EE1910">
        <w:t>jevne</w:t>
      </w:r>
      <w:r w:rsidR="00BD5C4F">
        <w:t xml:space="preserve"> mellomrom </w:t>
      </w:r>
      <w:r w:rsidR="00773970" w:rsidRPr="00950282">
        <w:t xml:space="preserve">en analyse av den </w:t>
      </w:r>
      <w:r w:rsidR="00BD5C4F">
        <w:t>økonomiske tilstanden til Norge</w:t>
      </w:r>
      <w:r w:rsidR="006D2FCB">
        <w:t>. I november i fjor var</w:t>
      </w:r>
      <w:r w:rsidR="00580EFF">
        <w:t xml:space="preserve"> hovedkonklusjonen </w:t>
      </w:r>
      <w:r w:rsidR="006D2FCB">
        <w:t>kla</w:t>
      </w:r>
      <w:r w:rsidR="00580EFF">
        <w:t xml:space="preserve">r: </w:t>
      </w:r>
    </w:p>
    <w:p w:rsidR="00B17EB0" w:rsidRDefault="00950282" w:rsidP="00E91553">
      <w:pPr>
        <w:pStyle w:val="NormalWeb"/>
        <w:ind w:start="35.40pt"/>
      </w:pPr>
      <w:r w:rsidRPr="00950282">
        <w:t>«</w:t>
      </w:r>
      <w:r w:rsidR="00AA71C1">
        <w:t>Vi</w:t>
      </w:r>
      <w:r w:rsidR="00580EFF">
        <w:t xml:space="preserve"> har det </w:t>
      </w:r>
      <w:r w:rsidR="00773970" w:rsidRPr="00950282">
        <w:t xml:space="preserve">bra her i landet, med en robust økonomisk vekst som er en av </w:t>
      </w:r>
      <w:r w:rsidR="00580EFF">
        <w:t xml:space="preserve">de </w:t>
      </w:r>
      <w:r w:rsidR="00773970" w:rsidRPr="00950282">
        <w:t>høyeste per innbygger i de rundt 30 OECD-landene. Vår levestandard er blant de høyeste i verden, men å ivareta denne levestandard</w:t>
      </w:r>
      <w:r w:rsidR="00AA71C1">
        <w:t>en</w:t>
      </w:r>
      <w:r w:rsidR="00773970" w:rsidRPr="00950282">
        <w:t xml:space="preserve"> møter en rekke utfordringer.</w:t>
      </w:r>
      <w:r w:rsidRPr="00950282">
        <w:t>»</w:t>
      </w:r>
      <w:r w:rsidR="00B17EB0" w:rsidRPr="00B17EB0">
        <w:t xml:space="preserve"> </w:t>
      </w:r>
    </w:p>
    <w:p w:rsidR="00773970" w:rsidRDefault="00B17EB0" w:rsidP="006D6B4B">
      <w:pPr>
        <w:pStyle w:val="NormalWeb"/>
        <w:rPr>
          <w:rFonts w:cstheme="minorHAnsi"/>
          <w:i/>
          <w:color w:val="333333"/>
          <w:szCs w:val="22"/>
        </w:rPr>
      </w:pPr>
      <w:r>
        <w:t xml:space="preserve">Norge hadde før </w:t>
      </w:r>
      <w:r w:rsidR="00EE1910">
        <w:t>årsskiftet</w:t>
      </w:r>
      <w:r>
        <w:t xml:space="preserve"> ikke nok produktivitet eller mange nok i arbeid til å inngå nye velferdsreformer, advarte OECD, og vi hadde som kjent utfordringer i </w:t>
      </w:r>
      <w:r w:rsidR="00EE1910">
        <w:t>arbeidsmarkedet</w:t>
      </w:r>
      <w:r>
        <w:t>.</w:t>
      </w:r>
    </w:p>
    <w:p w:rsidR="00257D64" w:rsidRPr="00257D64" w:rsidRDefault="008960CF" w:rsidP="00257D64">
      <w:pPr>
        <w:pStyle w:val="Overskrift2"/>
        <w:numPr>
          <w:ilvl w:val="0"/>
          <w:numId w:val="9"/>
        </w:numPr>
      </w:pPr>
      <w:bookmarkStart w:id="28" w:name="_Toc41441036"/>
      <w:r w:rsidRPr="008960CF">
        <w:t>Olje</w:t>
      </w:r>
      <w:r w:rsidR="00134EF0" w:rsidRPr="008960CF">
        <w:t>penger</w:t>
      </w:r>
      <w:bookmarkEnd w:id="28"/>
    </w:p>
    <w:p w:rsidR="00854C32" w:rsidRDefault="00950282" w:rsidP="005F730A">
      <w:r w:rsidRPr="008960CF">
        <w:t xml:space="preserve">Tidens store utfordring </w:t>
      </w:r>
      <w:r w:rsidR="00B17EB0">
        <w:t xml:space="preserve">var tidligere </w:t>
      </w:r>
      <w:r w:rsidR="00EA17CF" w:rsidRPr="008960CF">
        <w:t>innenfor økonomie</w:t>
      </w:r>
      <w:r w:rsidR="00580EFF">
        <w:t>n</w:t>
      </w:r>
      <w:r w:rsidR="006D2FCB">
        <w:t>, om landet</w:t>
      </w:r>
      <w:r w:rsidR="00B17EB0">
        <w:t xml:space="preserve"> fortsatt kunne</w:t>
      </w:r>
      <w:r w:rsidRPr="008960CF">
        <w:t xml:space="preserve"> holde bruken av oljepenger </w:t>
      </w:r>
      <w:r w:rsidR="00AA71C1">
        <w:t>under</w:t>
      </w:r>
      <w:r w:rsidRPr="008960CF">
        <w:t xml:space="preserve"> </w:t>
      </w:r>
      <w:hyperlink r:id="rId52" w:history="1">
        <w:r w:rsidRPr="00AA71C1">
          <w:rPr>
            <w:rStyle w:val="Hyperkobling"/>
          </w:rPr>
          <w:t>handlingsregelen under 3 prosent</w:t>
        </w:r>
      </w:hyperlink>
      <w:r w:rsidRPr="008960CF">
        <w:t>, slik OECD anm</w:t>
      </w:r>
      <w:r w:rsidRPr="00854C32">
        <w:t xml:space="preserve">odet om. </w:t>
      </w:r>
      <w:r w:rsidR="00854C32" w:rsidRPr="00854C32">
        <w:t xml:space="preserve">En viktig årsak </w:t>
      </w:r>
      <w:r w:rsidR="00580EFF">
        <w:t>var</w:t>
      </w:r>
      <w:r w:rsidR="00854C32" w:rsidRPr="00854C32">
        <w:t xml:space="preserve"> de fallende inntektene fra olje</w:t>
      </w:r>
      <w:r w:rsidR="00580EFF">
        <w:t>- og gassinntektene, som presset</w:t>
      </w:r>
      <w:r w:rsidR="00854C32" w:rsidRPr="00854C32">
        <w:t xml:space="preserve"> underskuddet på statsbudsjettet. Vår økonomi er sårbar som følge av svingninger i oljeprisen og mulige handelssjokk fra den pågående handelskrigen samt britenes utmelding av EU, Brexit, </w:t>
      </w:r>
      <w:r w:rsidR="00EE1910" w:rsidRPr="00854C32">
        <w:t>ifølge</w:t>
      </w:r>
      <w:r w:rsidR="00854C32" w:rsidRPr="00854C32">
        <w:t xml:space="preserve"> NHO. (nov. 2019)</w:t>
      </w:r>
      <w:r w:rsidR="00854C32">
        <w:t>.</w:t>
      </w:r>
      <w:r w:rsidR="00B17EB0" w:rsidRPr="00B17EB0">
        <w:rPr>
          <w:rFonts w:ascii="Segoe UI" w:hAnsi="Segoe UI" w:cs="Segoe UI"/>
          <w:sz w:val="30"/>
          <w:szCs w:val="30"/>
        </w:rPr>
        <w:t xml:space="preserve"> </w:t>
      </w:r>
      <w:r w:rsidR="00B17EB0">
        <w:t>F</w:t>
      </w:r>
      <w:r w:rsidR="00B17EB0" w:rsidRPr="00B17EB0">
        <w:t>remover vil</w:t>
      </w:r>
      <w:r w:rsidR="006D2FCB">
        <w:t>le</w:t>
      </w:r>
      <w:r w:rsidR="00B17EB0" w:rsidRPr="00B17EB0">
        <w:t xml:space="preserve"> det bli mindre rom for nye satsinger i finanspolitikken. Det skyldes en svakere forventet vekst i Oljefondet og økte utgifter, blant annet som følge av en aldrende befolkning</w:t>
      </w:r>
      <w:r w:rsidR="00B17EB0">
        <w:t xml:space="preserve">, ifølge tidligere finansminister </w:t>
      </w:r>
      <w:r w:rsidR="006D2FCB">
        <w:t xml:space="preserve">Siv </w:t>
      </w:r>
      <w:r w:rsidR="00B17EB0">
        <w:t>Jensen</w:t>
      </w:r>
      <w:r w:rsidR="00257D64">
        <w:t>.</w:t>
      </w:r>
    </w:p>
    <w:p w:rsidR="00257D64" w:rsidRDefault="00257D64" w:rsidP="005F730A"/>
    <w:p w:rsidR="00257D64" w:rsidRPr="00257D64" w:rsidRDefault="00EE1910" w:rsidP="00257D64">
      <w:pPr>
        <w:pStyle w:val="Overskrift2"/>
        <w:numPr>
          <w:ilvl w:val="0"/>
          <w:numId w:val="9"/>
        </w:numPr>
      </w:pPr>
      <w:bookmarkStart w:id="29" w:name="_Toc41441037"/>
      <w:r>
        <w:t>Velferdssystemet</w:t>
      </w:r>
      <w:bookmarkEnd w:id="29"/>
    </w:p>
    <w:p w:rsidR="008603BE" w:rsidRDefault="00B17EB0" w:rsidP="006D6B4B">
      <w:r>
        <w:t xml:space="preserve">Før </w:t>
      </w:r>
      <w:r w:rsidR="00EE1910">
        <w:t>årsskiftet</w:t>
      </w:r>
      <w:r>
        <w:t xml:space="preserve"> var det klar beskjed fra OEC</w:t>
      </w:r>
      <w:r w:rsidR="008603BE">
        <w:t xml:space="preserve">D </w:t>
      </w:r>
      <w:r>
        <w:t>om at Norge i</w:t>
      </w:r>
      <w:r w:rsidR="008603BE">
        <w:t xml:space="preserve">kke </w:t>
      </w:r>
      <w:r>
        <w:t xml:space="preserve">har </w:t>
      </w:r>
      <w:r w:rsidR="008603BE">
        <w:t xml:space="preserve">rom </w:t>
      </w:r>
      <w:r w:rsidR="008603BE" w:rsidRPr="008603BE">
        <w:t xml:space="preserve">for å øke vårt offentlige forbruk på samme måte som vi har </w:t>
      </w:r>
      <w:r w:rsidR="00EE1910" w:rsidRPr="008603BE">
        <w:t>gjort</w:t>
      </w:r>
      <w:r w:rsidR="00EE1910">
        <w:t>.</w:t>
      </w:r>
      <w:r w:rsidR="00EE1910" w:rsidRPr="008603BE">
        <w:t xml:space="preserve"> En</w:t>
      </w:r>
      <w:r w:rsidR="00773970" w:rsidRPr="008603BE">
        <w:t xml:space="preserve"> aldrende befolkning gjør at Norge må bruke mer penger på helse- og velferdstjenester fremover. En aldrende befolkning gjør også at en mindre del av befolkningen må bære en større del av byrden fremover.</w:t>
      </w:r>
      <w:r w:rsidR="008603BE">
        <w:t xml:space="preserve"> </w:t>
      </w:r>
      <w:r w:rsidR="008603BE" w:rsidRPr="008603BE">
        <w:t>Det blir tøffere fremover å finansiere nye offentlige tjenester og nye prosjekter. Norge sliter med en vedvarende lav produktivitetsvekst, relativt høye lønnskostnader og en lavere sysselsettingsandel</w:t>
      </w:r>
      <w:r w:rsidR="008603BE">
        <w:t>.</w:t>
      </w:r>
    </w:p>
    <w:p w:rsidR="00C03395" w:rsidRPr="00C03395" w:rsidRDefault="006D2FCB" w:rsidP="006D6B4B">
      <w:r>
        <w:t>OECD mente</w:t>
      </w:r>
      <w:r w:rsidR="00C03395" w:rsidRPr="00C03395">
        <w:t xml:space="preserve"> </w:t>
      </w:r>
      <w:r>
        <w:t>N</w:t>
      </w:r>
      <w:r w:rsidR="00FE06F0">
        <w:t>orge</w:t>
      </w:r>
      <w:r w:rsidR="00C03395" w:rsidRPr="00C03395">
        <w:t xml:space="preserve"> og de andre nordiske landenes samfunnsmodell krever en høy produktivitetsvekst i privat sektor og en høy yrkesdeltakelse. Produktivitetsveksten i Fastlands-Norge har på 2000-tallet falt klart mer enn i OECD-området som helhet. I tillegg ligger vi på topp når det gjelder sykefraværet.</w:t>
      </w:r>
    </w:p>
    <w:p w:rsidR="00A976F6" w:rsidRDefault="00C03395" w:rsidP="006D6B4B">
      <w:r w:rsidRPr="00C03395">
        <w:t>Vår samfunnsmodell er derfor under press, også fordi et høyt kostnadsnivå gjør det utfordrende å være konkurransedyktig. I tillegg går mange yrkesaktive av med pensjon før pensjonsalderen.</w:t>
      </w:r>
    </w:p>
    <w:p w:rsidR="00257D64" w:rsidRPr="00757292" w:rsidRDefault="00257D64" w:rsidP="006D6B4B"/>
    <w:p w:rsidR="008603BE" w:rsidRDefault="008603BE" w:rsidP="006D6B4B">
      <w:pPr>
        <w:pStyle w:val="Overskrift2"/>
        <w:numPr>
          <w:ilvl w:val="0"/>
          <w:numId w:val="9"/>
        </w:numPr>
      </w:pPr>
      <w:bookmarkStart w:id="30" w:name="_Toc41441038"/>
      <w:r>
        <w:t>Arbeidsmarkedet</w:t>
      </w:r>
      <w:bookmarkEnd w:id="30"/>
    </w:p>
    <w:p w:rsidR="008603BE" w:rsidRDefault="008603BE" w:rsidP="006D6B4B">
      <w:r>
        <w:t xml:space="preserve">Kunnskap og ferdigheter er nøkkelen for suksess i arbeidsmarkedet. Dette gjelder alle </w:t>
      </w:r>
      <w:r w:rsidR="00EE1910">
        <w:t>landets</w:t>
      </w:r>
      <w:r>
        <w:t xml:space="preserve"> innbyggere, men spesielt har Norge en </w:t>
      </w:r>
      <w:r w:rsidR="00EE1910">
        <w:t>utfordring</w:t>
      </w:r>
      <w:r>
        <w:t xml:space="preserve"> med å gi lavt utdannede innvandrere</w:t>
      </w:r>
      <w:r w:rsidR="00B17EB0">
        <w:t xml:space="preserve"> </w:t>
      </w:r>
      <w:r>
        <w:t>nødvendig</w:t>
      </w:r>
      <w:r w:rsidR="00D202E5">
        <w:t xml:space="preserve"> kompetanse for å møte dagens arbeidsmarked. Dette gjelder også for en del av landets fylker.</w:t>
      </w:r>
    </w:p>
    <w:p w:rsidR="008603BE" w:rsidRDefault="00D202E5" w:rsidP="006D6B4B">
      <w:r>
        <w:t>I d</w:t>
      </w:r>
      <w:r w:rsidR="00FE06F0">
        <w:t>e senere årene og f</w:t>
      </w:r>
      <w:r w:rsidR="00B17EB0">
        <w:t xml:space="preserve">ør </w:t>
      </w:r>
      <w:r w:rsidR="00EE1910">
        <w:t>årsskiftet</w:t>
      </w:r>
      <w:r w:rsidR="00B17EB0">
        <w:t xml:space="preserve"> hadde a</w:t>
      </w:r>
      <w:r w:rsidR="008603BE" w:rsidRPr="008603BE">
        <w:t>ndel</w:t>
      </w:r>
      <w:r w:rsidR="00FE06F0">
        <w:t>en i arbeidsdyktig alder som har en jobb</w:t>
      </w:r>
      <w:r w:rsidR="008603BE" w:rsidRPr="008603BE">
        <w:t xml:space="preserve">, </w:t>
      </w:r>
      <w:r w:rsidR="00FE06F0">
        <w:t>økt</w:t>
      </w:r>
      <w:r w:rsidR="008603BE" w:rsidRPr="008603BE">
        <w:t xml:space="preserve">, men </w:t>
      </w:r>
      <w:r>
        <w:t xml:space="preserve">Norge </w:t>
      </w:r>
      <w:r w:rsidR="008603BE" w:rsidRPr="008603BE">
        <w:t xml:space="preserve"> ligger langt under de beste OECD-landene, som har hatt en sammenhengende økning siden 2010. </w:t>
      </w:r>
      <w:r>
        <w:t xml:space="preserve">Norge </w:t>
      </w:r>
      <w:r w:rsidR="008603BE" w:rsidRPr="008603BE">
        <w:t>kan derfor ikke lenger finansiere nye velferdstjenester på samme måte.</w:t>
      </w:r>
      <w:r w:rsidR="008603BE">
        <w:t xml:space="preserve"> D</w:t>
      </w:r>
      <w:r w:rsidR="008603BE" w:rsidRPr="008603BE">
        <w:t xml:space="preserve">et </w:t>
      </w:r>
      <w:r>
        <w:t xml:space="preserve">vil stille </w:t>
      </w:r>
      <w:r w:rsidR="008603BE" w:rsidRPr="008603BE">
        <w:t>krav til høyere arbeidsinnsats og en mer effektiv offentlig sektor i årene som kommer.</w:t>
      </w:r>
      <w:r w:rsidR="00757292">
        <w:t xml:space="preserve"> </w:t>
      </w:r>
    </w:p>
    <w:p w:rsidR="00FE06F0" w:rsidRDefault="00FE06F0" w:rsidP="006D6B4B"/>
    <w:p w:rsidR="008603BE" w:rsidRDefault="00C03395" w:rsidP="001B0E1D">
      <w:pPr>
        <w:pStyle w:val="Overskrift2"/>
        <w:numPr>
          <w:ilvl w:val="0"/>
          <w:numId w:val="9"/>
        </w:numPr>
      </w:pPr>
      <w:bookmarkStart w:id="31" w:name="_Toc41441039"/>
      <w:r>
        <w:t>Boligmarkedet og husholdningenes høye gjeld</w:t>
      </w:r>
      <w:bookmarkEnd w:id="31"/>
    </w:p>
    <w:p w:rsidR="00B17EB0" w:rsidRPr="00B17EB0" w:rsidRDefault="00B17EB0" w:rsidP="006D6B4B"/>
    <w:p w:rsidR="00EC4454" w:rsidRDefault="00C03395" w:rsidP="0065523F">
      <w:r>
        <w:t xml:space="preserve">Boligmarkedet har siden 2000 økt 2,5 </w:t>
      </w:r>
      <w:r w:rsidR="00B17EB0">
        <w:t xml:space="preserve">ganger inntekt og boligprisene har fordoblet seg siden 2000. (Nettavisen 19.12.2017) Dette har OECD vært bekymret for helt frem til årsskiftet. Regjeringen har tatt grep her, og </w:t>
      </w:r>
      <w:r w:rsidR="00EE1910">
        <w:t>boligprisene</w:t>
      </w:r>
      <w:r w:rsidR="00B17EB0">
        <w:t xml:space="preserve"> har vokst omtrent med den </w:t>
      </w:r>
      <w:r w:rsidR="00EE1910">
        <w:t>generelle</w:t>
      </w:r>
      <w:r w:rsidR="00B17EB0">
        <w:t xml:space="preserve"> prisstigningen i samfunnet, samt </w:t>
      </w:r>
      <w:r w:rsidR="00B80D57">
        <w:t>husholdningenes</w:t>
      </w:r>
      <w:r w:rsidR="00EE1910">
        <w:t xml:space="preserve"> </w:t>
      </w:r>
      <w:r w:rsidR="00B17EB0">
        <w:t xml:space="preserve">gjeldsvekst er på vei ned. </w:t>
      </w:r>
    </w:p>
    <w:p w:rsidR="00EC4454" w:rsidRDefault="00EC4454" w:rsidP="00EC4454">
      <w:r>
        <w:t>Husholdningenes høye gjeld er likevel det største faremomentet for norsk økonomi, ifølge Norges Bank.</w:t>
      </w:r>
      <w:r w:rsidRPr="00EC4454">
        <w:t xml:space="preserve"> </w:t>
      </w:r>
      <w:r>
        <w:t>Dette er som et ekko fra NHO</w:t>
      </w:r>
      <w:r>
        <w:rPr>
          <w:rStyle w:val="Fotnotereferanse"/>
        </w:rPr>
        <w:footnoteReference w:id="4"/>
      </w:r>
      <w:r>
        <w:t xml:space="preserve"> (Næringslivets Hovedorganisasjon), som i sitt </w:t>
      </w:r>
      <w:r w:rsidR="00EE1910">
        <w:t>konjunkturbarometer</w:t>
      </w:r>
      <w:r>
        <w:t xml:space="preserve"> 2019 kom med følgende formaning:</w:t>
      </w:r>
    </w:p>
    <w:p w:rsidR="00EC4454" w:rsidRDefault="00EC4454" w:rsidP="00D202E5">
      <w:pPr>
        <w:ind w:start="35.40pt"/>
      </w:pPr>
      <w:r>
        <w:t>«Gullalderen i Norge er over. Vi kan ikke regne med den samme økonomiske veksten fremover»</w:t>
      </w:r>
    </w:p>
    <w:p w:rsidR="00EC4454" w:rsidRDefault="00EC4454" w:rsidP="0065523F">
      <w:r>
        <w:t>OECD advarer mot at vi for tiden har mange usolgte boliger i Norge. Et tilbakeslag i boligmarkedet kan komme via et lavere privat forbruk, men OECD er mer bekymret for høye priser i markedet for næringseiendom. Bankenes lån til næringseiendom er den klart største utlånssektoren i bedriftsmarkedet.</w:t>
      </w:r>
    </w:p>
    <w:p w:rsidR="0008537A" w:rsidRDefault="00D202E5" w:rsidP="0065523F">
      <w:r>
        <w:t xml:space="preserve">SSB tidligere </w:t>
      </w:r>
      <w:r w:rsidR="00EE1910">
        <w:t>konjunkturbarometer</w:t>
      </w:r>
      <w:r>
        <w:t xml:space="preserve"> før </w:t>
      </w:r>
      <w:r w:rsidR="00EE1910">
        <w:t>årsskiftet</w:t>
      </w:r>
      <w:r>
        <w:t xml:space="preserve"> om </w:t>
      </w:r>
      <w:r w:rsidR="008444C2">
        <w:t>at lønnsfesten ville fortsette fra</w:t>
      </w:r>
      <w:r>
        <w:t xml:space="preserve"> 3,5 prosent i 2019 </w:t>
      </w:r>
      <w:r w:rsidR="008444C2">
        <w:t xml:space="preserve">til 3,6 prosent i 2020 og 2021, og en brå slutt i 2022, med en nedgang til 3,2 prosent </w:t>
      </w:r>
      <w:r>
        <w:t>på grunn av svakere internasjonal vekst og litt lavere inflasjon i Norge</w:t>
      </w:r>
      <w:r w:rsidR="008444C2">
        <w:t xml:space="preserve">, </w:t>
      </w:r>
      <w:r w:rsidR="003D0ED7">
        <w:t>er i dag en saga blott.</w:t>
      </w:r>
    </w:p>
    <w:p w:rsidR="008444C2" w:rsidRDefault="008444C2" w:rsidP="0065523F"/>
    <w:p w:rsidR="00913030" w:rsidRDefault="00913030" w:rsidP="001B0E1D">
      <w:pPr>
        <w:pStyle w:val="Overskrift1"/>
        <w:jc w:val="start"/>
      </w:pPr>
      <w:bookmarkStart w:id="32" w:name="_Toc41441040"/>
      <w:r>
        <w:t xml:space="preserve">Norge </w:t>
      </w:r>
      <w:r w:rsidR="001B0E1D">
        <w:t xml:space="preserve">i </w:t>
      </w:r>
      <w:r w:rsidR="00094F23">
        <w:t>un</w:t>
      </w:r>
      <w:r w:rsidR="00F95A07">
        <w:t>ntaksti</w:t>
      </w:r>
      <w:r w:rsidR="00094F23">
        <w:t>lstand</w:t>
      </w:r>
      <w:bookmarkEnd w:id="32"/>
    </w:p>
    <w:p w:rsidR="003D0ED7" w:rsidRPr="003D0ED7" w:rsidRDefault="003D0ED7" w:rsidP="003D0ED7"/>
    <w:p w:rsidR="005E0A6F" w:rsidRPr="005E0A6F" w:rsidRDefault="00D672E1" w:rsidP="00FF7EDA">
      <w:pPr>
        <w:pStyle w:val="Overskrift3"/>
        <w:ind w:start="54pt"/>
      </w:pPr>
      <w:bookmarkStart w:id="33" w:name="_Toc41441041"/>
      <w:r>
        <w:t xml:space="preserve">Fase </w:t>
      </w:r>
      <w:r w:rsidR="00FF7EDA">
        <w:t xml:space="preserve">1. </w:t>
      </w:r>
      <w:r>
        <w:t>Nedstegning av landet</w:t>
      </w:r>
      <w:bookmarkEnd w:id="33"/>
    </w:p>
    <w:p w:rsidR="00094F23" w:rsidRDefault="00094F23" w:rsidP="005F730A">
      <w:r w:rsidRPr="00094F23">
        <w:t xml:space="preserve">12. mars 2020 iverksatte regjeringen en rekke tiltak i håp om å stanse </w:t>
      </w:r>
      <w:r w:rsidR="008444C2">
        <w:t>k</w:t>
      </w:r>
      <w:r>
        <w:t>orona</w:t>
      </w:r>
      <w:r w:rsidRPr="00094F23">
        <w:t>viruset. Tiltakene er de sterkeste og mest inngr</w:t>
      </w:r>
      <w:r>
        <w:t xml:space="preserve">ipende vi har hatt i Norge i fredstid. Tiltakene berører en hel nasjon og </w:t>
      </w:r>
      <w:r w:rsidR="008C0285">
        <w:t>førte til store</w:t>
      </w:r>
      <w:r>
        <w:t xml:space="preserve"> økonomiske utfordringer og et stor press på helsepersonell og butikkansatte i matvarehandel og apotek.</w:t>
      </w:r>
    </w:p>
    <w:p w:rsidR="003D0ED7" w:rsidRDefault="00094F23" w:rsidP="003D0ED7">
      <w:pPr>
        <w:pStyle w:val="Listeavsnitt"/>
        <w:numPr>
          <w:ilvl w:val="0"/>
          <w:numId w:val="24"/>
        </w:numPr>
      </w:pPr>
      <w:r>
        <w:t xml:space="preserve">Barnehager og skoler </w:t>
      </w:r>
      <w:r w:rsidR="002F0B08">
        <w:t>ble</w:t>
      </w:r>
      <w:r w:rsidR="003D0ED7">
        <w:t xml:space="preserve"> stengt. </w:t>
      </w:r>
    </w:p>
    <w:p w:rsidR="003D0ED7" w:rsidRDefault="003D0ED7" w:rsidP="003D0ED7">
      <w:pPr>
        <w:pStyle w:val="Listeavsnitt"/>
        <w:numPr>
          <w:ilvl w:val="0"/>
          <w:numId w:val="24"/>
        </w:numPr>
      </w:pPr>
      <w:r>
        <w:t>Foreldre ble</w:t>
      </w:r>
      <w:r w:rsidR="00094F23">
        <w:t xml:space="preserve"> hjemme for å ta seg av barn og </w:t>
      </w:r>
      <w:r>
        <w:t>gjennomføre</w:t>
      </w:r>
      <w:r w:rsidR="00094F23">
        <w:t xml:space="preserve"> hjemm</w:t>
      </w:r>
      <w:r w:rsidR="008C0285">
        <w:t xml:space="preserve">eundervisning. </w:t>
      </w:r>
    </w:p>
    <w:p w:rsidR="00094F23" w:rsidRDefault="008C0285" w:rsidP="003D0ED7">
      <w:pPr>
        <w:pStyle w:val="Listeavsnitt"/>
        <w:numPr>
          <w:ilvl w:val="0"/>
          <w:numId w:val="24"/>
        </w:numPr>
      </w:pPr>
      <w:r>
        <w:t xml:space="preserve">De fleste som hadde en jobb å gå til og hadde mulighet til det, fortsatte å jobbe på </w:t>
      </w:r>
      <w:r w:rsidR="00094F23">
        <w:t>hjemmekontor.</w:t>
      </w:r>
    </w:p>
    <w:p w:rsidR="00094F23" w:rsidRDefault="00094F23" w:rsidP="003D0ED7">
      <w:pPr>
        <w:pStyle w:val="Listeavsnitt"/>
        <w:numPr>
          <w:ilvl w:val="0"/>
          <w:numId w:val="24"/>
        </w:numPr>
      </w:pPr>
      <w:r>
        <w:t xml:space="preserve">Fritidstilbud, kulturlivet og </w:t>
      </w:r>
      <w:r w:rsidR="00EE1910">
        <w:t>restaurantbransjen</w:t>
      </w:r>
      <w:r>
        <w:t xml:space="preserve"> </w:t>
      </w:r>
      <w:r w:rsidR="008E1FB6">
        <w:t>ble</w:t>
      </w:r>
      <w:r>
        <w:t xml:space="preserve"> stengt ned.</w:t>
      </w:r>
    </w:p>
    <w:p w:rsidR="00094F23" w:rsidRDefault="00094F23" w:rsidP="003D0ED7">
      <w:pPr>
        <w:pStyle w:val="Listeavsnitt"/>
        <w:numPr>
          <w:ilvl w:val="0"/>
          <w:numId w:val="24"/>
        </w:numPr>
      </w:pPr>
      <w:r>
        <w:t xml:space="preserve">Kollektivtrafikk </w:t>
      </w:r>
      <w:r w:rsidR="008E1FB6">
        <w:t>ble</w:t>
      </w:r>
      <w:r>
        <w:t xml:space="preserve"> begrenset og flyparken </w:t>
      </w:r>
      <w:r w:rsidR="008C0285">
        <w:t xml:space="preserve">ble </w:t>
      </w:r>
      <w:r w:rsidR="003D0ED7">
        <w:t>satt</w:t>
      </w:r>
      <w:r>
        <w:t xml:space="preserve"> på bakken.</w:t>
      </w:r>
    </w:p>
    <w:p w:rsidR="003D0ED7" w:rsidRDefault="00094F23" w:rsidP="003D0ED7">
      <w:pPr>
        <w:pStyle w:val="Listeavsnitt"/>
        <w:numPr>
          <w:ilvl w:val="0"/>
          <w:numId w:val="24"/>
        </w:numPr>
      </w:pPr>
      <w:r>
        <w:t xml:space="preserve">Grensene </w:t>
      </w:r>
      <w:r w:rsidR="008C0285">
        <w:t>ble</w:t>
      </w:r>
      <w:r>
        <w:t xml:space="preserve"> stengt</w:t>
      </w:r>
      <w:r w:rsidR="003943C4">
        <w:t xml:space="preserve"> og bevokte</w:t>
      </w:r>
      <w:r w:rsidR="003D0ED7">
        <w:t>t</w:t>
      </w:r>
      <w:r w:rsidR="003943C4">
        <w:t xml:space="preserve"> for inn og utreise</w:t>
      </w:r>
      <w:r w:rsidR="008C0285">
        <w:t xml:space="preserve">. </w:t>
      </w:r>
    </w:p>
    <w:p w:rsidR="003D0ED7" w:rsidRDefault="003D0ED7" w:rsidP="003D0ED7">
      <w:pPr>
        <w:pStyle w:val="Listeavsnitt"/>
        <w:numPr>
          <w:ilvl w:val="0"/>
          <w:numId w:val="24"/>
        </w:numPr>
      </w:pPr>
      <w:r>
        <w:t>Flere kommuner</w:t>
      </w:r>
      <w:r w:rsidR="003943C4">
        <w:t xml:space="preserve"> lag</w:t>
      </w:r>
      <w:r w:rsidR="008E1FB6">
        <w:t>de</w:t>
      </w:r>
      <w:r>
        <w:t xml:space="preserve"> egne regler for innreise </w:t>
      </w:r>
    </w:p>
    <w:p w:rsidR="003D0ED7" w:rsidRDefault="003D0ED7" w:rsidP="00907036">
      <w:pPr>
        <w:pStyle w:val="Listeavsnitt"/>
        <w:numPr>
          <w:ilvl w:val="0"/>
          <w:numId w:val="24"/>
        </w:numPr>
      </w:pPr>
      <w:r>
        <w:t>Søringkarantene ble innført mellom nord og sør.</w:t>
      </w:r>
    </w:p>
    <w:p w:rsidR="00094F23" w:rsidRDefault="003D0ED7" w:rsidP="00907036">
      <w:pPr>
        <w:pStyle w:val="Listeavsnitt"/>
        <w:numPr>
          <w:ilvl w:val="0"/>
          <w:numId w:val="24"/>
        </w:numPr>
      </w:pPr>
      <w:r>
        <w:t>H</w:t>
      </w:r>
      <w:r w:rsidR="00094F23">
        <w:t xml:space="preserve">yttebesøk </w:t>
      </w:r>
      <w:r w:rsidR="00640CCA">
        <w:t>ble frarådet helt frem til etter påske.</w:t>
      </w:r>
    </w:p>
    <w:p w:rsidR="003D0ED7" w:rsidRDefault="003D0ED7" w:rsidP="005F730A">
      <w:r>
        <w:t>Hele nasjonen ble stengt ned og satt i beredskap og hverdagen ble snudd opp ned.</w:t>
      </w:r>
    </w:p>
    <w:p w:rsidR="00094F23" w:rsidRDefault="00094F23" w:rsidP="005F730A">
      <w:r>
        <w:t xml:space="preserve">Ingen ting </w:t>
      </w:r>
      <w:r w:rsidR="008C0285">
        <w:t>ble</w:t>
      </w:r>
      <w:r w:rsidRPr="00094F23">
        <w:t xml:space="preserve"> </w:t>
      </w:r>
      <w:r>
        <w:t xml:space="preserve">lengre </w:t>
      </w:r>
      <w:r w:rsidRPr="00094F23">
        <w:t xml:space="preserve">som før. Ikke siden depresjonen på 1930 tallet har tallet på arbeidsledige vært høyere, </w:t>
      </w:r>
      <w:r w:rsidR="00C86A05" w:rsidRPr="00094F23">
        <w:t>ifølge</w:t>
      </w:r>
      <w:r w:rsidRPr="00094F23">
        <w:t xml:space="preserve"> NHOs sjefsøkonom Øystein Dørum </w:t>
      </w:r>
      <w:r w:rsidR="008C0285">
        <w:t xml:space="preserve">(NTB </w:t>
      </w:r>
      <w:r w:rsidRPr="00094F23">
        <w:t xml:space="preserve">20.03.2020). Dette på grunn av </w:t>
      </w:r>
      <w:r w:rsidR="00C86A05" w:rsidRPr="00094F23">
        <w:t>permitteringer</w:t>
      </w:r>
      <w:r w:rsidRPr="00094F23">
        <w:t xml:space="preserve"> og konkurser. </w:t>
      </w:r>
      <w:r w:rsidR="00F95A07" w:rsidRPr="00F95A07">
        <w:t xml:space="preserve">Hvor stor </w:t>
      </w:r>
      <w:r w:rsidR="008C0285">
        <w:t xml:space="preserve">arbeidsledigheten </w:t>
      </w:r>
      <w:r w:rsidR="003D0ED7">
        <w:t>blir til slutt</w:t>
      </w:r>
      <w:r w:rsidR="00F95A07" w:rsidRPr="00F95A07">
        <w:t xml:space="preserve">, har vi liten </w:t>
      </w:r>
      <w:r w:rsidR="00C86A05" w:rsidRPr="00F95A07">
        <w:t>oversikt</w:t>
      </w:r>
      <w:r w:rsidR="00F95A07" w:rsidRPr="00F95A07">
        <w:t xml:space="preserve"> over. </w:t>
      </w:r>
      <w:r w:rsidR="00F95A07">
        <w:t>Både v</w:t>
      </w:r>
      <w:r w:rsidR="00F95A07" w:rsidRPr="00F95A07">
        <w:t>arer og tjenester som vi importerer vil bli dyrere.</w:t>
      </w:r>
    </w:p>
    <w:p w:rsidR="00E13983" w:rsidRPr="00E13983" w:rsidRDefault="003943C4" w:rsidP="005F730A">
      <w:pPr>
        <w:rPr>
          <w:rFonts w:ascii="Open Sans" w:hAnsi="Open Sans" w:cs="Open Sans"/>
          <w:color w:val="333333"/>
          <w:sz w:val="30"/>
          <w:szCs w:val="30"/>
        </w:rPr>
      </w:pPr>
      <w:r w:rsidRPr="007D417A">
        <w:t>Norges Bank justert</w:t>
      </w:r>
      <w:r w:rsidR="003D0ED7">
        <w:t>e</w:t>
      </w:r>
      <w:r w:rsidRPr="007D417A">
        <w:t xml:space="preserve"> styringsrenta ned med 0,75 prosentpoeng</w:t>
      </w:r>
      <w:r w:rsidR="00762036" w:rsidRPr="007D417A">
        <w:t xml:space="preserve"> 23. mars </w:t>
      </w:r>
      <w:r w:rsidRPr="007D417A">
        <w:t>for å justere inflasjonen og dårlig kronekurs. D</w:t>
      </w:r>
      <w:r w:rsidR="00762036" w:rsidRPr="007D417A">
        <w:t>en norske kronen hadde</w:t>
      </w:r>
      <w:r w:rsidR="00F95A07" w:rsidRPr="007D417A">
        <w:t xml:space="preserve"> ikke vært lavere</w:t>
      </w:r>
      <w:r w:rsidRPr="007D417A">
        <w:t xml:space="preserve"> </w:t>
      </w:r>
      <w:r w:rsidR="00F95A07" w:rsidRPr="007D417A">
        <w:t>siden finanskrisen i 2008.</w:t>
      </w:r>
      <w:r w:rsidR="00762036" w:rsidRPr="007D417A">
        <w:t xml:space="preserve"> </w:t>
      </w:r>
      <w:r w:rsidR="00E13983" w:rsidRPr="007D417A">
        <w:t>I</w:t>
      </w:r>
      <w:r w:rsidR="00E13983">
        <w:t xml:space="preserve"> en pressemelding 19.03.2020 meld</w:t>
      </w:r>
      <w:r w:rsidR="003D0ED7">
        <w:t>te</w:t>
      </w:r>
      <w:r w:rsidR="00E13983">
        <w:t xml:space="preserve"> </w:t>
      </w:r>
      <w:r w:rsidR="00C86A05">
        <w:t>regjeringen</w:t>
      </w:r>
      <w:r w:rsidR="00E13983">
        <w:t xml:space="preserve"> bevilgninger på 250 millioner ekstra til kommunene i 2020. </w:t>
      </w:r>
    </w:p>
    <w:p w:rsidR="00424835" w:rsidRPr="00424835" w:rsidRDefault="00E13983" w:rsidP="00424835">
      <w:pPr>
        <w:pStyle w:val="Ingenmellomrom"/>
        <w:ind w:start="35.40pt"/>
        <w:jc w:val="both"/>
        <w:rPr>
          <w:rFonts w:ascii="Open Sans" w:eastAsia="Times New Roman" w:hAnsi="Open Sans" w:cs="Open Sans"/>
          <w:i/>
        </w:rPr>
      </w:pPr>
      <w:r w:rsidRPr="00424835">
        <w:rPr>
          <w:rFonts w:ascii="Open Sans" w:eastAsia="Times New Roman" w:hAnsi="Open Sans" w:cs="Open Sans"/>
          <w:i/>
        </w:rPr>
        <w:t>«</w:t>
      </w:r>
      <w:r w:rsidRPr="00424835">
        <w:rPr>
          <w:rFonts w:eastAsia="Times New Roman"/>
          <w:i/>
        </w:rPr>
        <w:t>Hele landet står i en krevende situasjon, og vi må regne med at kommunenes utgifter vil øke i denne perioden. Mange vil oppleve ekstra press på sykehjem og hjemmetjenester, og det vil være større behov for renhold for å forebygge smitte. Samtidig får færre kommuneansatte gjort den viktige jobben sin. For å hjelpe kommunene i denne vanskelige situasjonen, øker vi tilskuddet til kommunene med 250 millioner kroner</w:t>
      </w:r>
      <w:r w:rsidR="00424835" w:rsidRPr="00424835">
        <w:rPr>
          <w:rFonts w:eastAsia="Times New Roman"/>
          <w:i/>
        </w:rPr>
        <w:t>.</w:t>
      </w:r>
    </w:p>
    <w:p w:rsidR="00E13983" w:rsidRPr="00424835" w:rsidRDefault="00E13983" w:rsidP="00424835">
      <w:pPr>
        <w:pStyle w:val="Ingenmellomrom"/>
        <w:ind w:start="35.40pt"/>
        <w:jc w:val="both"/>
        <w:rPr>
          <w:rFonts w:eastAsia="Times New Roman"/>
          <w:i/>
        </w:rPr>
      </w:pPr>
      <w:r w:rsidRPr="00424835">
        <w:rPr>
          <w:rFonts w:eastAsia="Times New Roman"/>
          <w:i/>
        </w:rPr>
        <w:t>Pengene skal dekke merutgifter som følge av utbruddet og tildeles som skjønnstilskudd. I første omgang har departementet fordelt 200 millioner kroner til fylkene etter innbyggertall, mens 50 millioner kroner vil bli fordelt senere. Fylkesmennene får ansvaret for å fordele skjønnsmidlene til de kommunene som trenger det mest.</w:t>
      </w:r>
    </w:p>
    <w:p w:rsidR="00E13983" w:rsidRDefault="00E13983" w:rsidP="00424835">
      <w:pPr>
        <w:ind w:start="35.40pt"/>
        <w:rPr>
          <w:i/>
        </w:rPr>
      </w:pPr>
      <w:r w:rsidRPr="00424835">
        <w:rPr>
          <w:i/>
        </w:rPr>
        <w:t xml:space="preserve">Foreløpig er det vanskelig å vite sikkert hva koronaviruset vil bety for kommunenes økonomi. Noen kommuner opplever nok at situasjonen påvirker økonomien allerede, mens andre kommuner først vil merke konsekvensene neste år når skatteinngangen blir lavere og behovet for sosialhjelp har økt. Det er også sannsynlig at noen kommuner blir hardere rammet enn andre. Vi følger nøye med på situasjonen, og utelukker ikke at det vil bli behov for ytterligere bevilgninger til kommunene, </w:t>
      </w:r>
      <w:r w:rsidR="00424835" w:rsidRPr="00424835">
        <w:rPr>
          <w:i/>
        </w:rPr>
        <w:t>sa</w:t>
      </w:r>
      <w:r w:rsidRPr="00424835">
        <w:rPr>
          <w:i/>
        </w:rPr>
        <w:t xml:space="preserve"> Nikolai Astrup, kommunal- og </w:t>
      </w:r>
      <w:r w:rsidR="00C86A05" w:rsidRPr="00424835">
        <w:rPr>
          <w:i/>
        </w:rPr>
        <w:t>moderniseringsminister</w:t>
      </w:r>
      <w:r w:rsidRPr="00424835">
        <w:rPr>
          <w:i/>
        </w:rPr>
        <w:t xml:space="preserve"> (H)».</w:t>
      </w:r>
    </w:p>
    <w:p w:rsidR="00424835" w:rsidRPr="00424835" w:rsidRDefault="00424835" w:rsidP="00424835">
      <w:pPr>
        <w:ind w:start="35.40pt"/>
        <w:rPr>
          <w:i/>
        </w:rPr>
      </w:pPr>
    </w:p>
    <w:p w:rsidR="007B2163" w:rsidRDefault="00424835" w:rsidP="00424835">
      <w:pPr>
        <w:pStyle w:val="Overskrift3"/>
      </w:pPr>
      <w:bookmarkStart w:id="34" w:name="_Toc41441042"/>
      <w:r>
        <w:t>Tabell:</w:t>
      </w:r>
      <w:r w:rsidR="00E13983" w:rsidRPr="00E13983">
        <w:t xml:space="preserve"> Fordeling av økte skjønnsmidler, 200 millioner kroner (1 000 kr)</w:t>
      </w:r>
      <w:bookmarkEnd w:id="34"/>
    </w:p>
    <w:p w:rsidR="000B03EF" w:rsidRPr="000B03EF" w:rsidRDefault="000B03EF" w:rsidP="000B03EF"/>
    <w:tbl>
      <w:tblPr>
        <w:tblStyle w:val="Rutenettabell4-uthevingsfarge1"/>
        <w:tblW w:w="346.50pt" w:type="dxa"/>
        <w:jc w:val="center"/>
        <w:tblLook w:firstRow="1" w:lastRow="0" w:firstColumn="1" w:lastColumn="0" w:noHBand="0" w:noVBand="1"/>
      </w:tblPr>
      <w:tblGrid>
        <w:gridCol w:w="4275"/>
        <w:gridCol w:w="2655"/>
      </w:tblGrid>
      <w:tr w:rsidR="00E13983" w:rsidRPr="00E13983" w:rsidTr="0056475B">
        <w:trPr>
          <w:cnfStyle w:firstRow="1" w:lastRow="0" w:firstColumn="0" w:lastColumn="0" w:oddVBand="0" w:evenVBand="0" w:oddHBand="0"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E13983" w:rsidRDefault="00E13983" w:rsidP="007375D7">
            <w:pPr>
              <w:pStyle w:val="Ingenmellomrom"/>
            </w:pPr>
            <w:r w:rsidRPr="00E13983">
              <w:t>Fylkesmannsembete</w:t>
            </w:r>
          </w:p>
        </w:tc>
        <w:tc>
          <w:tcPr>
            <w:tcW w:w="132.75pt" w:type="dxa"/>
            <w:shd w:val="clear" w:color="auto" w:fill="0070C0"/>
            <w:hideMark/>
          </w:tcPr>
          <w:p w:rsidR="00E13983" w:rsidRPr="00E13983" w:rsidRDefault="00424835" w:rsidP="007375D7">
            <w:pPr>
              <w:pStyle w:val="Ingenmellomrom"/>
              <w:cnfStyle w:firstRow="1" w:lastRow="0" w:firstColumn="0" w:lastColumn="0" w:oddVBand="0" w:evenVBand="0" w:oddHBand="0" w:evenHBand="0" w:firstRowFirstColumn="0" w:firstRowLastColumn="0" w:lastRowFirstColumn="0" w:lastRowLastColumn="0"/>
            </w:pPr>
            <w:r>
              <w:t>Ekstra skjønnsmidler</w:t>
            </w:r>
          </w:p>
        </w:tc>
      </w:tr>
      <w:tr w:rsidR="00E13983" w:rsidRPr="00E13983" w:rsidTr="0056475B">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Oslo og Viken</w:t>
            </w:r>
          </w:p>
        </w:tc>
        <w:tc>
          <w:tcPr>
            <w:tcW w:w="132.75pt" w:type="dxa"/>
            <w:hideMark/>
          </w:tcPr>
          <w:p w:rsidR="00E13983" w:rsidRPr="00E13983" w:rsidRDefault="009F598B" w:rsidP="007375D7">
            <w:pPr>
              <w:pStyle w:val="Ingenmellomrom"/>
              <w:cnfStyle w:firstRow="0" w:lastRow="0" w:firstColumn="0" w:lastColumn="0" w:oddVBand="0" w:evenVBand="0" w:oddHBand="1" w:evenHBand="0" w:firstRowFirstColumn="0" w:firstRowLastColumn="0" w:lastRowFirstColumn="0" w:lastRowLastColumn="0"/>
            </w:pPr>
            <w:r>
              <w:t xml:space="preserve">                                </w:t>
            </w:r>
            <w:r w:rsidR="00E13983" w:rsidRPr="00E13983">
              <w:t>72 086</w:t>
            </w:r>
          </w:p>
        </w:tc>
      </w:tr>
      <w:tr w:rsidR="00E13983" w:rsidRPr="00E13983" w:rsidTr="0056475B">
        <w:trPr>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Innlandet</w:t>
            </w:r>
          </w:p>
        </w:tc>
        <w:tc>
          <w:tcPr>
            <w:tcW w:w="132.75pt" w:type="dxa"/>
            <w:hideMark/>
          </w:tcPr>
          <w:p w:rsidR="00E13983" w:rsidRPr="00E13983" w:rsidRDefault="00E13983" w:rsidP="007375D7">
            <w:pPr>
              <w:pStyle w:val="Ingenmellomrom"/>
              <w:cnfStyle w:firstRow="0" w:lastRow="0" w:firstColumn="0" w:lastColumn="0" w:oddVBand="0" w:evenVBand="0" w:oddHBand="0" w:evenHBand="0" w:firstRowFirstColumn="0" w:firstRowLastColumn="0" w:lastRowFirstColumn="0" w:lastRowLastColumn="0"/>
            </w:pPr>
            <w:r w:rsidRPr="00E13983">
              <w:t>                                 13 838</w:t>
            </w:r>
          </w:p>
        </w:tc>
      </w:tr>
      <w:tr w:rsidR="00E13983" w:rsidRPr="00E13983" w:rsidTr="0056475B">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Vestfold og Telemark</w:t>
            </w:r>
          </w:p>
        </w:tc>
        <w:tc>
          <w:tcPr>
            <w:tcW w:w="132.75pt" w:type="dxa"/>
            <w:hideMark/>
          </w:tcPr>
          <w:p w:rsidR="00E13983" w:rsidRPr="00E13983" w:rsidRDefault="00E13983" w:rsidP="007375D7">
            <w:pPr>
              <w:pStyle w:val="Ingenmellomrom"/>
              <w:cnfStyle w:firstRow="0" w:lastRow="0" w:firstColumn="0" w:lastColumn="0" w:oddVBand="0" w:evenVBand="0" w:oddHBand="1" w:evenHBand="0" w:firstRowFirstColumn="0" w:firstRowLastColumn="0" w:lastRowFirstColumn="0" w:lastRowLastColumn="0"/>
            </w:pPr>
            <w:r w:rsidRPr="00E13983">
              <w:t>                                 15 627</w:t>
            </w:r>
          </w:p>
        </w:tc>
      </w:tr>
      <w:tr w:rsidR="00E13983" w:rsidRPr="00E13983" w:rsidTr="0056475B">
        <w:trPr>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Agder</w:t>
            </w:r>
          </w:p>
        </w:tc>
        <w:tc>
          <w:tcPr>
            <w:tcW w:w="132.75pt" w:type="dxa"/>
            <w:hideMark/>
          </w:tcPr>
          <w:p w:rsidR="00E13983" w:rsidRPr="00E13983" w:rsidRDefault="00E13983" w:rsidP="007375D7">
            <w:pPr>
              <w:pStyle w:val="Ingenmellomrom"/>
              <w:cnfStyle w:firstRow="0" w:lastRow="0" w:firstColumn="0" w:lastColumn="0" w:oddVBand="0" w:evenVBand="0" w:oddHBand="0" w:evenHBand="0" w:firstRowFirstColumn="0" w:firstRowLastColumn="0" w:lastRowFirstColumn="0" w:lastRowLastColumn="0"/>
            </w:pPr>
            <w:r w:rsidRPr="00E13983">
              <w:t>                                 11 448</w:t>
            </w:r>
          </w:p>
        </w:tc>
      </w:tr>
      <w:tr w:rsidR="00E13983" w:rsidRPr="00E13983" w:rsidTr="0056475B">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Rogaland</w:t>
            </w:r>
          </w:p>
        </w:tc>
        <w:tc>
          <w:tcPr>
            <w:tcW w:w="132.75pt" w:type="dxa"/>
            <w:hideMark/>
          </w:tcPr>
          <w:p w:rsidR="00E13983" w:rsidRPr="00E13983" w:rsidRDefault="00E13983" w:rsidP="007375D7">
            <w:pPr>
              <w:pStyle w:val="Ingenmellomrom"/>
              <w:cnfStyle w:firstRow="0" w:lastRow="0" w:firstColumn="0" w:lastColumn="0" w:oddVBand="0" w:evenVBand="0" w:oddHBand="1" w:evenHBand="0" w:firstRowFirstColumn="0" w:firstRowLastColumn="0" w:lastRowFirstColumn="0" w:lastRowLastColumn="0"/>
            </w:pPr>
            <w:r w:rsidRPr="00E13983">
              <w:t>                                 17 881</w:t>
            </w:r>
          </w:p>
        </w:tc>
      </w:tr>
      <w:tr w:rsidR="00E13983" w:rsidRPr="00E13983" w:rsidTr="0056475B">
        <w:trPr>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C86A05" w:rsidP="007375D7">
            <w:pPr>
              <w:pStyle w:val="Ingenmellomrom"/>
              <w:rPr>
                <w:b w:val="0"/>
              </w:rPr>
            </w:pPr>
            <w:r w:rsidRPr="005F730A">
              <w:rPr>
                <w:b w:val="0"/>
              </w:rPr>
              <w:t>Vestlandet</w:t>
            </w:r>
          </w:p>
        </w:tc>
        <w:tc>
          <w:tcPr>
            <w:tcW w:w="132.75pt" w:type="dxa"/>
            <w:hideMark/>
          </w:tcPr>
          <w:p w:rsidR="00E13983" w:rsidRPr="00E13983" w:rsidRDefault="00E13983" w:rsidP="007375D7">
            <w:pPr>
              <w:pStyle w:val="Ingenmellomrom"/>
              <w:cnfStyle w:firstRow="0" w:lastRow="0" w:firstColumn="0" w:lastColumn="0" w:oddVBand="0" w:evenVBand="0" w:oddHBand="0" w:evenHBand="0" w:firstRowFirstColumn="0" w:firstRowLastColumn="0" w:lastRowFirstColumn="0" w:lastRowLastColumn="0"/>
            </w:pPr>
            <w:r w:rsidRPr="00E13983">
              <w:t>                                 23 718</w:t>
            </w:r>
          </w:p>
        </w:tc>
      </w:tr>
      <w:tr w:rsidR="00E13983" w:rsidRPr="00E13983" w:rsidTr="0056475B">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Møre og Romsdal</w:t>
            </w:r>
          </w:p>
        </w:tc>
        <w:tc>
          <w:tcPr>
            <w:tcW w:w="132.75pt" w:type="dxa"/>
            <w:hideMark/>
          </w:tcPr>
          <w:p w:rsidR="00E13983" w:rsidRPr="00E13983" w:rsidRDefault="00E13983" w:rsidP="007375D7">
            <w:pPr>
              <w:pStyle w:val="Ingenmellomrom"/>
              <w:cnfStyle w:firstRow="0" w:lastRow="0" w:firstColumn="0" w:lastColumn="0" w:oddVBand="0" w:evenVBand="0" w:oddHBand="1" w:evenHBand="0" w:firstRowFirstColumn="0" w:firstRowLastColumn="0" w:lastRowFirstColumn="0" w:lastRowLastColumn="0"/>
            </w:pPr>
            <w:r w:rsidRPr="00E13983">
              <w:t>                                   9 883</w:t>
            </w:r>
          </w:p>
        </w:tc>
      </w:tr>
      <w:tr w:rsidR="00E13983" w:rsidRPr="00E13983" w:rsidTr="0056475B">
        <w:trPr>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C86A05">
            <w:pPr>
              <w:pStyle w:val="Ingenmellomrom"/>
              <w:rPr>
                <w:b w:val="0"/>
              </w:rPr>
            </w:pPr>
            <w:r w:rsidRPr="005F730A">
              <w:rPr>
                <w:b w:val="0"/>
              </w:rPr>
              <w:t xml:space="preserve">Trøndelag </w:t>
            </w:r>
          </w:p>
        </w:tc>
        <w:tc>
          <w:tcPr>
            <w:tcW w:w="132.75pt" w:type="dxa"/>
            <w:hideMark/>
          </w:tcPr>
          <w:p w:rsidR="00E13983" w:rsidRPr="00E13983" w:rsidRDefault="00E13983" w:rsidP="007375D7">
            <w:pPr>
              <w:pStyle w:val="Ingenmellomrom"/>
              <w:cnfStyle w:firstRow="0" w:lastRow="0" w:firstColumn="0" w:lastColumn="0" w:oddVBand="0" w:evenVBand="0" w:oddHBand="0" w:evenHBand="0" w:firstRowFirstColumn="0" w:firstRowLastColumn="0" w:lastRowFirstColumn="0" w:lastRowLastColumn="0"/>
            </w:pPr>
            <w:r w:rsidRPr="00E13983">
              <w:t>                                 17 464</w:t>
            </w:r>
          </w:p>
        </w:tc>
      </w:tr>
      <w:tr w:rsidR="00E13983" w:rsidRPr="00E13983" w:rsidTr="0056475B">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6475B" w:rsidRDefault="00E13983" w:rsidP="007375D7">
            <w:pPr>
              <w:pStyle w:val="Ingenmellomrom"/>
              <w:rPr>
                <w:b w:val="0"/>
                <w:highlight w:val="yellow"/>
              </w:rPr>
            </w:pPr>
            <w:r w:rsidRPr="0056475B">
              <w:rPr>
                <w:b w:val="0"/>
                <w:highlight w:val="yellow"/>
              </w:rPr>
              <w:t>Nordland</w:t>
            </w:r>
          </w:p>
        </w:tc>
        <w:tc>
          <w:tcPr>
            <w:tcW w:w="132.75pt" w:type="dxa"/>
            <w:hideMark/>
          </w:tcPr>
          <w:p w:rsidR="00E13983" w:rsidRPr="0056475B" w:rsidRDefault="00E13983" w:rsidP="007375D7">
            <w:pPr>
              <w:pStyle w:val="Ingenmellomrom"/>
              <w:cnfStyle w:firstRow="0" w:lastRow="0" w:firstColumn="0" w:lastColumn="0" w:oddVBand="0" w:evenVBand="0" w:oddHBand="1" w:evenHBand="0" w:firstRowFirstColumn="0" w:firstRowLastColumn="0" w:lastRowFirstColumn="0" w:lastRowLastColumn="0"/>
              <w:rPr>
                <w:highlight w:val="yellow"/>
              </w:rPr>
            </w:pPr>
            <w:r w:rsidRPr="0056475B">
              <w:rPr>
                <w:highlight w:val="yellow"/>
              </w:rPr>
              <w:t>                                   8 989</w:t>
            </w:r>
          </w:p>
        </w:tc>
      </w:tr>
      <w:tr w:rsidR="00E13983" w:rsidRPr="00E13983" w:rsidTr="0056475B">
        <w:trPr>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Troms og Finnmark - Romsa ja Finnmárku</w:t>
            </w:r>
          </w:p>
        </w:tc>
        <w:tc>
          <w:tcPr>
            <w:tcW w:w="132.75pt" w:type="dxa"/>
            <w:hideMark/>
          </w:tcPr>
          <w:p w:rsidR="00E13983" w:rsidRPr="00E13983" w:rsidRDefault="00E13983" w:rsidP="007375D7">
            <w:pPr>
              <w:pStyle w:val="Ingenmellomrom"/>
              <w:cnfStyle w:firstRow="0" w:lastRow="0" w:firstColumn="0" w:lastColumn="0" w:oddVBand="0" w:evenVBand="0" w:oddHBand="0" w:evenHBand="0" w:firstRowFirstColumn="0" w:firstRowLastColumn="0" w:lastRowFirstColumn="0" w:lastRowLastColumn="0"/>
            </w:pPr>
            <w:r w:rsidRPr="00E13983">
              <w:t>                                   9 066</w:t>
            </w:r>
          </w:p>
        </w:tc>
      </w:tr>
      <w:tr w:rsidR="00E13983" w:rsidRPr="00E13983" w:rsidTr="0056475B">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213.75pt" w:type="dxa"/>
            <w:hideMark/>
          </w:tcPr>
          <w:p w:rsidR="00E13983" w:rsidRPr="005F730A" w:rsidRDefault="00E13983" w:rsidP="007375D7">
            <w:pPr>
              <w:pStyle w:val="Ingenmellomrom"/>
              <w:rPr>
                <w:b w:val="0"/>
              </w:rPr>
            </w:pPr>
            <w:r w:rsidRPr="005F730A">
              <w:rPr>
                <w:b w:val="0"/>
              </w:rPr>
              <w:t>Sum fordelt</w:t>
            </w:r>
          </w:p>
        </w:tc>
        <w:tc>
          <w:tcPr>
            <w:tcW w:w="132.75pt" w:type="dxa"/>
            <w:hideMark/>
          </w:tcPr>
          <w:p w:rsidR="00E13983" w:rsidRPr="00E13983" w:rsidRDefault="00E13983" w:rsidP="007375D7">
            <w:pPr>
              <w:pStyle w:val="Ingenmellomrom"/>
              <w:cnfStyle w:firstRow="0" w:lastRow="0" w:firstColumn="0" w:lastColumn="0" w:oddVBand="0" w:evenVBand="0" w:oddHBand="1" w:evenHBand="0" w:firstRowFirstColumn="0" w:firstRowLastColumn="0" w:lastRowFirstColumn="0" w:lastRowLastColumn="0"/>
            </w:pPr>
            <w:r w:rsidRPr="00E13983">
              <w:t>                               200 000</w:t>
            </w:r>
          </w:p>
        </w:tc>
      </w:tr>
    </w:tbl>
    <w:p w:rsidR="0056475B" w:rsidRDefault="0056475B" w:rsidP="0056475B"/>
    <w:p w:rsidR="00806BEF" w:rsidRDefault="00E823B2" w:rsidP="00806BEF">
      <w:r>
        <w:t>I en p</w:t>
      </w:r>
      <w:r w:rsidR="00806BEF">
        <w:t xml:space="preserve">ressemelding </w:t>
      </w:r>
      <w:r>
        <w:t xml:space="preserve">fra </w:t>
      </w:r>
      <w:r w:rsidR="00806BEF">
        <w:t>Kommunal- og moderniseringsdepartementet</w:t>
      </w:r>
      <w:r>
        <w:t xml:space="preserve"> 12.05.2020</w:t>
      </w:r>
      <w:r w:rsidRPr="00E823B2">
        <w:t xml:space="preserve"> </w:t>
      </w:r>
      <w:r>
        <w:t>ble det kjent at et offentlig utvalg skal gå gjennom</w:t>
      </w:r>
      <w:r w:rsidR="00424835">
        <w:t xml:space="preserve"> inntektssystemet for kommunene:</w:t>
      </w:r>
    </w:p>
    <w:p w:rsidR="00806BEF" w:rsidRDefault="00E823B2" w:rsidP="00806BEF">
      <w:r>
        <w:t>«</w:t>
      </w:r>
      <w:r w:rsidR="00806BEF" w:rsidRPr="00E823B2">
        <w:rPr>
          <w:i/>
        </w:rPr>
        <w:t>For å få en treffsikker fordeling av pengene, er det viktig å oppdatere med jevne mellomrom. Vi setter derfor ned et offentlig utvalg som skal gå gjennom inntektssystemet for kommunene og komme med forslag til endringer</w:t>
      </w:r>
      <w:r w:rsidRPr="00E823B2">
        <w:rPr>
          <w:i/>
        </w:rPr>
        <w:t>»</w:t>
      </w:r>
      <w:r w:rsidR="00806BEF" w:rsidRPr="00E823B2">
        <w:rPr>
          <w:i/>
        </w:rPr>
        <w:t>, sier kommunal- og moderniseri</w:t>
      </w:r>
      <w:r w:rsidR="00D672E1">
        <w:rPr>
          <w:i/>
        </w:rPr>
        <w:t>ngsminister Nikolai Astrup (H).(</w:t>
      </w:r>
      <w:r w:rsidR="00C86A05">
        <w:t>Nyhetsvarsel</w:t>
      </w:r>
      <w:r w:rsidR="00806BEF">
        <w:t xml:space="preserve"> om: Kommuner og </w:t>
      </w:r>
      <w:r w:rsidR="00C86A05">
        <w:t>regioner</w:t>
      </w:r>
      <w:r w:rsidR="00424835">
        <w:t xml:space="preserve"> ).</w:t>
      </w:r>
    </w:p>
    <w:p w:rsidR="00424835" w:rsidRDefault="00424835" w:rsidP="00424835">
      <w:r>
        <w:t>Viktige tjenester som barnehage, skole, helse og omsorg finansieres gjennom kommunenes såkalte frie inntekter, som fordeles gjennom inntektssystemet.</w:t>
      </w:r>
    </w:p>
    <w:p w:rsidR="00D672E1" w:rsidRPr="00D672E1" w:rsidRDefault="00D672E1" w:rsidP="00806BEF">
      <w:pPr>
        <w:rPr>
          <w:i/>
        </w:rPr>
      </w:pPr>
    </w:p>
    <w:p w:rsidR="00D672E1" w:rsidRDefault="005E0A6F" w:rsidP="00D672E1">
      <w:pPr>
        <w:pStyle w:val="Overskrift3"/>
      </w:pPr>
      <w:r>
        <w:tab/>
      </w:r>
      <w:bookmarkStart w:id="35" w:name="_Toc41441043"/>
      <w:r>
        <w:t xml:space="preserve">Fase 2. </w:t>
      </w:r>
      <w:r w:rsidR="00D672E1">
        <w:t xml:space="preserve">Gradvis </w:t>
      </w:r>
      <w:r w:rsidR="0074251C">
        <w:t>gjen</w:t>
      </w:r>
      <w:r w:rsidR="00D672E1">
        <w:t>åpning av samfunnet</w:t>
      </w:r>
      <w:bookmarkEnd w:id="35"/>
    </w:p>
    <w:p w:rsidR="001A2D1E" w:rsidRPr="00657D0E" w:rsidRDefault="00D672E1" w:rsidP="00D672E1">
      <w:pPr>
        <w:rPr>
          <w:b/>
        </w:rPr>
      </w:pPr>
      <w:r w:rsidRPr="00657D0E">
        <w:rPr>
          <w:b/>
        </w:rPr>
        <w:t xml:space="preserve">Fra 20. april ble det fra sentrale myndigheter gitt tillatelse om å gradvis åpne barnehagene igjen. </w:t>
      </w:r>
    </w:p>
    <w:p w:rsidR="00D672E1" w:rsidRPr="00657D0E" w:rsidRDefault="00D672E1" w:rsidP="00D672E1">
      <w:pPr>
        <w:rPr>
          <w:b/>
        </w:rPr>
      </w:pPr>
      <w:r w:rsidRPr="00657D0E">
        <w:rPr>
          <w:b/>
        </w:rPr>
        <w:t xml:space="preserve">Fra 27. april </w:t>
      </w:r>
      <w:r w:rsidR="00210DCC">
        <w:rPr>
          <w:b/>
        </w:rPr>
        <w:t>:</w:t>
      </w:r>
      <w:r w:rsidRPr="00657D0E">
        <w:rPr>
          <w:b/>
        </w:rPr>
        <w:t>ble 1-4 trinn, i grunnskolen åpnet.</w:t>
      </w:r>
    </w:p>
    <w:p w:rsidR="00D672E1" w:rsidRDefault="00D672E1" w:rsidP="00D672E1">
      <w:r>
        <w:t xml:space="preserve">Regjeringen vedtok at virksomheter med en-til-en kontakt, som frisører, hudpleiere og </w:t>
      </w:r>
      <w:r w:rsidR="00C86A05">
        <w:t>tatoverere</w:t>
      </w:r>
      <w:r>
        <w:t xml:space="preserve"> også kunne gjenåpne fra 27. april, forutsatt at de drev på en smittevernfaglig forsvarlig måte.</w:t>
      </w:r>
    </w:p>
    <w:p w:rsidR="008C0285" w:rsidRDefault="00106F40" w:rsidP="00D672E1">
      <w:r>
        <w:t xml:space="preserve">Norges bank justerte </w:t>
      </w:r>
      <w:r w:rsidR="00424835">
        <w:t>styringsren</w:t>
      </w:r>
      <w:r w:rsidR="008C0285">
        <w:t xml:space="preserve">ta </w:t>
      </w:r>
      <w:r w:rsidR="00C86A05" w:rsidRPr="008C0285">
        <w:t>ytterligere</w:t>
      </w:r>
      <w:r w:rsidR="008C0285" w:rsidRPr="008C0285">
        <w:t xml:space="preserve"> med 0.25 prosent og styringsrenta </w:t>
      </w:r>
      <w:r>
        <w:t>var</w:t>
      </w:r>
      <w:r w:rsidR="008C0285" w:rsidRPr="008C0285">
        <w:t xml:space="preserve"> per </w:t>
      </w:r>
      <w:r w:rsidR="00424835">
        <w:t xml:space="preserve">7. </w:t>
      </w:r>
      <w:r w:rsidR="008C0285" w:rsidRPr="008C0285">
        <w:t>mai 0 prosent. Sentralbanken skriver i en pressemelding at aktiviteten i norsk økonomi har falt brått som følge av koronapandemien, og at nedgangen forsterkes av at også landene rundt oss rammes</w:t>
      </w:r>
      <w:r>
        <w:t>, samt</w:t>
      </w:r>
      <w:r w:rsidR="008C0285" w:rsidRPr="008C0285">
        <w:t xml:space="preserve"> at oljeprisen har falt kraftig.</w:t>
      </w:r>
    </w:p>
    <w:p w:rsidR="00D672E1" w:rsidRPr="00657D0E" w:rsidRDefault="00D672E1" w:rsidP="00D672E1">
      <w:pPr>
        <w:rPr>
          <w:b/>
        </w:rPr>
      </w:pPr>
      <w:r w:rsidRPr="00657D0E">
        <w:rPr>
          <w:b/>
        </w:rPr>
        <w:t>Regjeringens varslet på pressekonferanse 7. mai 2020 tillatelse til en rekke gjenåpninger:</w:t>
      </w:r>
    </w:p>
    <w:p w:rsidR="00D672E1" w:rsidRDefault="00D672E1" w:rsidP="001A2D1E">
      <w:pPr>
        <w:pStyle w:val="Listeavsnitt"/>
        <w:numPr>
          <w:ilvl w:val="0"/>
          <w:numId w:val="18"/>
        </w:numPr>
      </w:pPr>
      <w:r>
        <w:t xml:space="preserve">Organisert trening med kontakt kunne begynne fra 7. mai. Det kom en egen veileder 11. mai tilpasset idretten. Alt på </w:t>
      </w:r>
      <w:r w:rsidR="00C86A05">
        <w:t>en smittefag</w:t>
      </w:r>
      <w:r>
        <w:t xml:space="preserve">lig trygg måte. Det ble ikke likt for alle idretter. Idretten måtte selv lage sine </w:t>
      </w:r>
      <w:r w:rsidR="00C86A05">
        <w:t>egne</w:t>
      </w:r>
      <w:r>
        <w:t xml:space="preserve"> </w:t>
      </w:r>
      <w:r w:rsidR="00C86A05">
        <w:t>retningslinjer</w:t>
      </w:r>
      <w:r>
        <w:t>.</w:t>
      </w:r>
    </w:p>
    <w:p w:rsidR="00D672E1" w:rsidRDefault="00D672E1" w:rsidP="001A2D1E">
      <w:pPr>
        <w:pStyle w:val="Listeavsnitt"/>
        <w:numPr>
          <w:ilvl w:val="0"/>
          <w:numId w:val="18"/>
        </w:numPr>
      </w:pPr>
      <w:r>
        <w:t>Idrettsanlegg ble åpnet , men med stengte garderober.</w:t>
      </w:r>
    </w:p>
    <w:p w:rsidR="001A2D1E" w:rsidRDefault="001A2D1E" w:rsidP="001A2D1E">
      <w:pPr>
        <w:pStyle w:val="Listeavsnitt"/>
        <w:numPr>
          <w:ilvl w:val="0"/>
          <w:numId w:val="18"/>
        </w:numPr>
      </w:pPr>
      <w:r w:rsidRPr="001A2D1E">
        <w:t xml:space="preserve">Det </w:t>
      </w:r>
      <w:r>
        <w:t xml:space="preserve">ble </w:t>
      </w:r>
      <w:r w:rsidRPr="001A2D1E">
        <w:t>tillat</w:t>
      </w:r>
      <w:r>
        <w:t>t</w:t>
      </w:r>
      <w:r w:rsidRPr="001A2D1E">
        <w:t xml:space="preserve"> arrangementer med inntil 50 deltagerne på offentlig sted, der deltagerne kan holde minst én meter avstand til hverandre og der det er en ansvarlig arrangør.</w:t>
      </w:r>
    </w:p>
    <w:p w:rsidR="001A2D1E" w:rsidRDefault="001A2D1E" w:rsidP="001A2D1E">
      <w:pPr>
        <w:pStyle w:val="Listeavsnitt"/>
        <w:numPr>
          <w:ilvl w:val="0"/>
          <w:numId w:val="18"/>
        </w:numPr>
      </w:pPr>
      <w:r w:rsidRPr="001A2D1E">
        <w:t xml:space="preserve">Forbudet mot utenlandsreiser for helsepersonell </w:t>
      </w:r>
      <w:r>
        <w:t xml:space="preserve">ble </w:t>
      </w:r>
      <w:r w:rsidRPr="001A2D1E">
        <w:t>oppheve</w:t>
      </w:r>
      <w:r>
        <w:t>t</w:t>
      </w:r>
      <w:r w:rsidRPr="001A2D1E">
        <w:t>. Utenlandsreiser frarådes fortsatt. Personer som har vært i utlandet, må i karantene ved hjemkomst.</w:t>
      </w:r>
    </w:p>
    <w:p w:rsidR="00657D0E" w:rsidRDefault="001A2D1E" w:rsidP="00657D0E">
      <w:pPr>
        <w:pStyle w:val="Listeavsnitt"/>
        <w:numPr>
          <w:ilvl w:val="0"/>
          <w:numId w:val="18"/>
        </w:numPr>
      </w:pPr>
      <w:r w:rsidRPr="001A2D1E">
        <w:t xml:space="preserve">Karanteneplikten </w:t>
      </w:r>
      <w:r w:rsidR="00657D0E">
        <w:t xml:space="preserve">ble </w:t>
      </w:r>
      <w:r w:rsidRPr="001A2D1E">
        <w:t>endres fra 14 til 10 døgn. Personer som har hatt nærkontakt inntil 48 timer før en bekreftet smittet person fikk de førs</w:t>
      </w:r>
      <w:r w:rsidR="00657D0E">
        <w:t>te symptomene, skal i karantene.</w:t>
      </w:r>
    </w:p>
    <w:p w:rsidR="005F2634" w:rsidRDefault="00D672E1" w:rsidP="00657D0E">
      <w:pPr>
        <w:rPr>
          <w:b/>
        </w:rPr>
      </w:pPr>
      <w:r w:rsidRPr="00657D0E">
        <w:rPr>
          <w:b/>
        </w:rPr>
        <w:t xml:space="preserve">Fra 11 mai ble </w:t>
      </w:r>
    </w:p>
    <w:p w:rsidR="005F2634" w:rsidRDefault="00D672E1" w:rsidP="005F2634">
      <w:pPr>
        <w:pStyle w:val="Listeavsnitt"/>
        <w:numPr>
          <w:ilvl w:val="0"/>
          <w:numId w:val="20"/>
        </w:numPr>
      </w:pPr>
      <w:r w:rsidRPr="005F2634">
        <w:t>5- 10. klassetrinn åpnet, samt videregående skole, Voksenopplæring og kjøreskoler.</w:t>
      </w:r>
      <w:r w:rsidR="005F2634" w:rsidRPr="005F2634">
        <w:t xml:space="preserve"> </w:t>
      </w:r>
    </w:p>
    <w:p w:rsidR="00D672E1" w:rsidRPr="005F2634" w:rsidRDefault="005F2634" w:rsidP="005F2634">
      <w:pPr>
        <w:pStyle w:val="Listeavsnitt"/>
        <w:numPr>
          <w:ilvl w:val="0"/>
          <w:numId w:val="20"/>
        </w:numPr>
      </w:pPr>
      <w:r>
        <w:t xml:space="preserve">Noen studenter kan komme tilbake til studiestedet som har behov for fysisk tilgang til lærerstedet. Dette utgjorde mellom 25-30 % av studentene. </w:t>
      </w:r>
    </w:p>
    <w:p w:rsidR="00657D0E" w:rsidRDefault="00D672E1" w:rsidP="00657D0E">
      <w:pPr>
        <w:pStyle w:val="Listeavsnitt"/>
        <w:numPr>
          <w:ilvl w:val="0"/>
          <w:numId w:val="18"/>
        </w:numPr>
      </w:pPr>
      <w:r>
        <w:t xml:space="preserve">17. mai ble avlyst , men det ble lettet opp for at inntil 20 personer kunne samles forutsatt de holdt </w:t>
      </w:r>
      <w:r w:rsidR="00C86A05">
        <w:t>smittevernreglene</w:t>
      </w:r>
      <w:r>
        <w:t xml:space="preserve"> og holdt avstand på 1 meter.</w:t>
      </w:r>
    </w:p>
    <w:p w:rsidR="00657D0E" w:rsidRPr="00657D0E" w:rsidRDefault="00657D0E" w:rsidP="00657D0E">
      <w:pPr>
        <w:rPr>
          <w:b/>
        </w:rPr>
      </w:pPr>
      <w:r w:rsidRPr="00657D0E">
        <w:rPr>
          <w:b/>
        </w:rPr>
        <w:t>Fra og med 1. juni tas det sikte</w:t>
      </w:r>
      <w:r>
        <w:rPr>
          <w:b/>
        </w:rPr>
        <w:t xml:space="preserve"> på å gjøre følgende endringer:</w:t>
      </w:r>
    </w:p>
    <w:p w:rsidR="00657D0E" w:rsidRDefault="00657D0E" w:rsidP="00657D0E">
      <w:pPr>
        <w:pStyle w:val="Listeavsnitt"/>
        <w:numPr>
          <w:ilvl w:val="0"/>
          <w:numId w:val="18"/>
        </w:numPr>
      </w:pPr>
      <w:r>
        <w:t>Serveringssteder som ikke selger mat kan åpne, så lenge de kan holde regelen om avstand på minst én meter. Det skal stilles krav i forskrift om sitteplasser og bordservering.</w:t>
      </w:r>
    </w:p>
    <w:p w:rsidR="00657D0E" w:rsidRDefault="00657D0E" w:rsidP="00657D0E">
      <w:pPr>
        <w:pStyle w:val="Listeavsnitt"/>
        <w:numPr>
          <w:ilvl w:val="0"/>
          <w:numId w:val="18"/>
        </w:numPr>
      </w:pPr>
      <w:r>
        <w:t>Fornøyelsesparker kan åpne.</w:t>
      </w:r>
    </w:p>
    <w:p w:rsidR="00657D0E" w:rsidRDefault="00657D0E" w:rsidP="00657D0E">
      <w:pPr>
        <w:pStyle w:val="Listeavsnitt"/>
        <w:numPr>
          <w:ilvl w:val="0"/>
          <w:numId w:val="18"/>
        </w:numPr>
      </w:pPr>
      <w:r>
        <w:t>Det åpnes for organisert svømming, inkludert skolesvømming.</w:t>
      </w:r>
    </w:p>
    <w:p w:rsidR="005F2634" w:rsidRDefault="00657D0E" w:rsidP="005F2634">
      <w:pPr>
        <w:pStyle w:val="Listeavsnitt"/>
        <w:numPr>
          <w:ilvl w:val="0"/>
          <w:numId w:val="18"/>
        </w:numPr>
      </w:pPr>
      <w:r>
        <w:t>Helsedirektoratet og Folkehelseinstituttet utarbeider nye fritidsreiseråd senest 15. mai. Rådene skal gjelde fra 1. juni.</w:t>
      </w:r>
    </w:p>
    <w:p w:rsidR="005F2634" w:rsidRDefault="005F2634" w:rsidP="005F2634">
      <w:pPr>
        <w:pStyle w:val="Listeavsnitt"/>
      </w:pPr>
    </w:p>
    <w:p w:rsidR="004677C3" w:rsidRDefault="004677C3" w:rsidP="004677C3">
      <w:pPr>
        <w:ind w:start="18pt"/>
      </w:pPr>
      <w:r>
        <w:rPr>
          <w:b/>
        </w:rPr>
        <w:t>F</w:t>
      </w:r>
      <w:r w:rsidR="00D672E1" w:rsidRPr="004677C3">
        <w:rPr>
          <w:b/>
        </w:rPr>
        <w:t>ra 7. juni</w:t>
      </w:r>
      <w:r w:rsidR="00D672E1">
        <w:t xml:space="preserve"> </w:t>
      </w:r>
      <w:r>
        <w:t>:</w:t>
      </w:r>
    </w:p>
    <w:p w:rsidR="00D672E1" w:rsidRDefault="00D672E1" w:rsidP="004677C3">
      <w:pPr>
        <w:pStyle w:val="Listeavsnitt"/>
        <w:numPr>
          <w:ilvl w:val="0"/>
          <w:numId w:val="18"/>
        </w:numPr>
      </w:pPr>
      <w:r>
        <w:t>øk</w:t>
      </w:r>
      <w:r w:rsidR="00424835">
        <w:t>es</w:t>
      </w:r>
      <w:r>
        <w:t xml:space="preserve"> antall deltakere på et arrangement fra 50 til 200. I tillegg ville muligheten for å øke fra 200 til 500 bli vurdert månedlig, men det vil ikke skje før 1. september.</w:t>
      </w:r>
    </w:p>
    <w:p w:rsidR="00657D0E" w:rsidRDefault="00657D0E" w:rsidP="00657D0E">
      <w:pPr>
        <w:pStyle w:val="Listeavsnitt"/>
      </w:pPr>
    </w:p>
    <w:p w:rsidR="00D672E1" w:rsidRPr="00B42BEE" w:rsidRDefault="001A2D1E" w:rsidP="00D672E1">
      <w:pPr>
        <w:rPr>
          <w:b/>
        </w:rPr>
      </w:pPr>
      <w:r>
        <w:rPr>
          <w:b/>
        </w:rPr>
        <w:t>N</w:t>
      </w:r>
      <w:r w:rsidR="00D672E1" w:rsidRPr="00B42BEE">
        <w:rPr>
          <w:b/>
        </w:rPr>
        <w:t xml:space="preserve">ye åpninger </w:t>
      </w:r>
      <w:r w:rsidR="00B42BEE" w:rsidRPr="00B42BEE">
        <w:rPr>
          <w:b/>
        </w:rPr>
        <w:t>k</w:t>
      </w:r>
      <w:r w:rsidR="00B64CBA">
        <w:rPr>
          <w:b/>
        </w:rPr>
        <w:t>an</w:t>
      </w:r>
      <w:r w:rsidR="00B42BEE" w:rsidRPr="00B42BEE">
        <w:rPr>
          <w:b/>
        </w:rPr>
        <w:t xml:space="preserve"> bli</w:t>
      </w:r>
      <w:r w:rsidR="00D672E1" w:rsidRPr="00B42BEE">
        <w:rPr>
          <w:b/>
        </w:rPr>
        <w:t xml:space="preserve"> tillatt fra 15. juni forutsatt overholdelse av </w:t>
      </w:r>
      <w:r w:rsidR="00C86A05" w:rsidRPr="00B42BEE">
        <w:rPr>
          <w:b/>
        </w:rPr>
        <w:t>smittevernreglene</w:t>
      </w:r>
    </w:p>
    <w:p w:rsidR="00FF7EDA" w:rsidRDefault="00D672E1" w:rsidP="00AB4260">
      <w:pPr>
        <w:pStyle w:val="Listeavsnitt"/>
        <w:numPr>
          <w:ilvl w:val="0"/>
          <w:numId w:val="20"/>
        </w:numPr>
      </w:pPr>
      <w:r>
        <w:t xml:space="preserve">Offentlige arrangementer med </w:t>
      </w:r>
      <w:r w:rsidR="00C86A05">
        <w:t>opptil</w:t>
      </w:r>
      <w:r>
        <w:t xml:space="preserve"> 200 personer </w:t>
      </w:r>
      <w:r w:rsidR="00C86A05">
        <w:t>blir</w:t>
      </w:r>
      <w:r>
        <w:t xml:space="preserve"> tillatt. </w:t>
      </w:r>
    </w:p>
    <w:p w:rsidR="00D672E1" w:rsidRDefault="00D672E1" w:rsidP="00FF7EDA">
      <w:pPr>
        <w:pStyle w:val="Listeavsnitt"/>
        <w:numPr>
          <w:ilvl w:val="0"/>
          <w:numId w:val="20"/>
        </w:numPr>
      </w:pPr>
      <w:r>
        <w:t xml:space="preserve">Teater, kinoer og </w:t>
      </w:r>
      <w:r w:rsidR="0067179D">
        <w:t>Badeland og svømmehaller åpnes</w:t>
      </w:r>
      <w:r>
        <w:t xml:space="preserve"> opp for publikum etter at he</w:t>
      </w:r>
      <w:r w:rsidR="0067179D">
        <w:t>lsemyndigheten og bransjen har</w:t>
      </w:r>
      <w:r>
        <w:t xml:space="preserve"> kommet frem til forsvarlige </w:t>
      </w:r>
      <w:r w:rsidR="00C86A05">
        <w:t>smittevernstiltak</w:t>
      </w:r>
      <w:r w:rsidR="0067179D">
        <w:t>.</w:t>
      </w:r>
      <w:r>
        <w:t xml:space="preserve"> 1</w:t>
      </w:r>
    </w:p>
    <w:p w:rsidR="00D672E1" w:rsidRDefault="00D672E1" w:rsidP="00AB4260">
      <w:pPr>
        <w:pStyle w:val="Listeavsnitt"/>
        <w:numPr>
          <w:ilvl w:val="0"/>
          <w:numId w:val="20"/>
        </w:numPr>
      </w:pPr>
      <w:r>
        <w:t xml:space="preserve">Treningssentrene kunne åpne </w:t>
      </w:r>
    </w:p>
    <w:p w:rsidR="00B42BEE" w:rsidRDefault="00D672E1" w:rsidP="00AB4260">
      <w:pPr>
        <w:pStyle w:val="Listeavsnitt"/>
        <w:numPr>
          <w:ilvl w:val="0"/>
          <w:numId w:val="20"/>
        </w:numPr>
      </w:pPr>
      <w:r>
        <w:t>Eliteserien i fotball kunne starte 16. juni.</w:t>
      </w:r>
    </w:p>
    <w:p w:rsidR="00B42BEE" w:rsidRDefault="005E0A6F" w:rsidP="00B42BEE">
      <w:pPr>
        <w:pStyle w:val="Overskrift3"/>
      </w:pPr>
      <w:r>
        <w:tab/>
      </w:r>
      <w:bookmarkStart w:id="36" w:name="_Toc41441044"/>
      <w:r w:rsidR="00B42BEE">
        <w:t>Økonomi</w:t>
      </w:r>
      <w:bookmarkEnd w:id="36"/>
    </w:p>
    <w:p w:rsidR="009E09E1" w:rsidRDefault="00D672E1" w:rsidP="00D672E1">
      <w:r>
        <w:t>Revidert statsbudsjett som ble lagt frem 12. mai kan vel regnes som historisk. En nesten dobling av oljepengebruken fra 224 milliarder til 420 milliarder viser hvordan norsk økonomi i sterk grad er avhen</w:t>
      </w:r>
      <w:r w:rsidR="00FD157E">
        <w:t xml:space="preserve">gig av </w:t>
      </w:r>
      <w:r w:rsidR="00C86A05">
        <w:t>oljefondet</w:t>
      </w:r>
      <w:r w:rsidR="00FD157E">
        <w:t xml:space="preserve"> for å kunne bøte på de økonomisk konsekvense</w:t>
      </w:r>
      <w:r w:rsidR="004677C3">
        <w:t xml:space="preserve">ne </w:t>
      </w:r>
      <w:r w:rsidR="00C86A05">
        <w:t>smittevernstiltakene</w:t>
      </w:r>
      <w:r w:rsidR="004677C3">
        <w:t xml:space="preserve"> har på</w:t>
      </w:r>
      <w:r w:rsidR="00FD157E">
        <w:t xml:space="preserve">ført </w:t>
      </w:r>
      <w:r w:rsidR="004677C3">
        <w:t>norsk økonomi</w:t>
      </w:r>
      <w:r>
        <w:t xml:space="preserve">. </w:t>
      </w:r>
      <w:r w:rsidR="009E09E1">
        <w:t xml:space="preserve">Ved å </w:t>
      </w:r>
      <w:r w:rsidR="00E36F0F">
        <w:t>skyte inn penger på denne måten</w:t>
      </w:r>
      <w:r w:rsidR="009E09E1">
        <w:t xml:space="preserve"> fra oljefondet </w:t>
      </w:r>
      <w:r w:rsidR="00A61A09">
        <w:t xml:space="preserve">og </w:t>
      </w:r>
      <w:r w:rsidR="00106F40">
        <w:t xml:space="preserve">med </w:t>
      </w:r>
      <w:r w:rsidR="009E09E1">
        <w:t xml:space="preserve">Norges bank </w:t>
      </w:r>
      <w:r w:rsidR="00C86A05">
        <w:t>senkning</w:t>
      </w:r>
      <w:r w:rsidR="00106F40">
        <w:t xml:space="preserve"> av</w:t>
      </w:r>
      <w:r w:rsidR="009E09E1">
        <w:t xml:space="preserve"> styringsrenta til 0 prosentpoeng, skal </w:t>
      </w:r>
      <w:r w:rsidR="00106F40">
        <w:t xml:space="preserve">økonomien </w:t>
      </w:r>
      <w:r w:rsidR="009E09E1">
        <w:t>stimulere</w:t>
      </w:r>
      <w:r w:rsidR="00106F40">
        <w:t>s</w:t>
      </w:r>
      <w:r w:rsidR="009E09E1">
        <w:t xml:space="preserve"> </w:t>
      </w:r>
      <w:r w:rsidR="00106F40">
        <w:t>og holde Norge i</w:t>
      </w:r>
      <w:r w:rsidR="009E09E1">
        <w:t xml:space="preserve"> gang. Uansett er det en kjensgjerning at de pengene som er brukt er et enormt økonomisk tap</w:t>
      </w:r>
      <w:r w:rsidR="008E22B2">
        <w:t xml:space="preserve"> for landet og de som er berørt.</w:t>
      </w:r>
    </w:p>
    <w:p w:rsidR="001262C4" w:rsidRDefault="004677C3" w:rsidP="001262C4">
      <w:r>
        <w:t>Stortinget har vært enige om å gi garantil</w:t>
      </w:r>
      <w:r w:rsidR="001262C4">
        <w:t xml:space="preserve">ån til bedrifter, kompensasjonsordninger på utgifter til de som blir </w:t>
      </w:r>
      <w:r>
        <w:t>nedstengt for å unngå konkurser.</w:t>
      </w:r>
    </w:p>
    <w:p w:rsidR="001262C4" w:rsidRDefault="001262C4" w:rsidP="001262C4">
      <w:r>
        <w:t xml:space="preserve">Oljepakken som også ble lagt frem </w:t>
      </w:r>
      <w:r w:rsidR="0067179D">
        <w:t xml:space="preserve">i revidert statsbudsjett </w:t>
      </w:r>
      <w:r>
        <w:t>er det større uenighet om, i forhold til det grønne skifte og hvor raskt oljenæringen skal fases ut.</w:t>
      </w:r>
      <w:r w:rsidR="00391C79">
        <w:t xml:space="preserve"> </w:t>
      </w:r>
    </w:p>
    <w:p w:rsidR="004B38EA" w:rsidRDefault="004B38EA" w:rsidP="001262C4"/>
    <w:p w:rsidR="004B38EA" w:rsidRDefault="004B38EA" w:rsidP="004B38EA">
      <w:pPr>
        <w:pStyle w:val="Overskrift1"/>
        <w:jc w:val="start"/>
        <w:rPr>
          <w:rStyle w:val="Overskrift1Tegn"/>
        </w:rPr>
      </w:pPr>
      <w:bookmarkStart w:id="37" w:name="_Toc41441045"/>
      <w:r w:rsidRPr="00091801">
        <w:rPr>
          <w:rStyle w:val="Overskrift1Tegn"/>
        </w:rPr>
        <w:t xml:space="preserve">Strakstiltak og </w:t>
      </w:r>
      <w:r w:rsidR="00B80D57">
        <w:rPr>
          <w:rStyle w:val="Overskrift1Tegn"/>
        </w:rPr>
        <w:t>«</w:t>
      </w:r>
      <w:r w:rsidRPr="00091801">
        <w:rPr>
          <w:rStyle w:val="Overskrift1Tegn"/>
        </w:rPr>
        <w:t>rigging</w:t>
      </w:r>
      <w:r w:rsidR="00B80D57">
        <w:rPr>
          <w:rStyle w:val="Overskrift1Tegn"/>
        </w:rPr>
        <w:t>»</w:t>
      </w:r>
      <w:r w:rsidRPr="00091801">
        <w:rPr>
          <w:rStyle w:val="Overskrift1Tegn"/>
        </w:rPr>
        <w:t xml:space="preserve"> av Narvik kommunen </w:t>
      </w:r>
      <w:r w:rsidR="000B03EF">
        <w:rPr>
          <w:rStyle w:val="Overskrift1Tegn"/>
        </w:rPr>
        <w:t>i tiden som kommer</w:t>
      </w:r>
      <w:bookmarkEnd w:id="37"/>
    </w:p>
    <w:p w:rsidR="00257D64" w:rsidRPr="00257D64" w:rsidRDefault="00257D64" w:rsidP="00257D64"/>
    <w:p w:rsidR="004B38EA" w:rsidRDefault="004B38EA" w:rsidP="004B38EA">
      <w:r>
        <w:t>Narvik kommune tok tidlig et ansvarsbevisst grep og fulgte Folkehelseinstituttet (FHI) og regjeringens råd, og innførte ytterligere «søring</w:t>
      </w:r>
      <w:r w:rsidR="00C86A05">
        <w:t>s</w:t>
      </w:r>
      <w:r>
        <w:t>karantene» for å beskytte kommunens innbyggere mot Covid -19.</w:t>
      </w:r>
    </w:p>
    <w:p w:rsidR="004B38EA" w:rsidRDefault="004B38EA" w:rsidP="004B38EA">
      <w:r>
        <w:t xml:space="preserve">Pandemien er for øyeblikket kommet under kontroll, og de strenge tiltakene som ble innført fra 12.mars 2020, har vist seg å ha utsatt pandemien og gitt nødvendig tid til helseforetak og ansatte til å stå bedre rustet for å ivareta liv og helse til kommunens innbyggere. </w:t>
      </w:r>
    </w:p>
    <w:p w:rsidR="004B38EA" w:rsidRDefault="000D7350" w:rsidP="004B38EA">
      <w:r>
        <w:t>Narvik kommune har</w:t>
      </w:r>
      <w:r w:rsidR="004B38EA">
        <w:t xml:space="preserve"> fått styrket basen med helsepersonell og sm</w:t>
      </w:r>
      <w:r w:rsidR="00B80D57">
        <w:t>ittevernutstyr og har gjennom</w:t>
      </w:r>
      <w:r w:rsidR="004B38EA">
        <w:t xml:space="preserve"> fase</w:t>
      </w:r>
      <w:r w:rsidR="00B80D57">
        <w:t xml:space="preserve"> 1,</w:t>
      </w:r>
      <w:r w:rsidR="004B38EA">
        <w:t xml:space="preserve"> fått</w:t>
      </w:r>
      <w:r w:rsidR="00B80D57">
        <w:t xml:space="preserve"> testet ut hvordan situasjonen kan</w:t>
      </w:r>
      <w:r w:rsidR="004B38EA">
        <w:t xml:space="preserve"> håndteres og står </w:t>
      </w:r>
      <w:r>
        <w:t xml:space="preserve">dermed </w:t>
      </w:r>
      <w:r w:rsidR="004B38EA">
        <w:t xml:space="preserve">bedre rustet til et eventuelt nytt smitteutbrudd i fase 2. Narvik kommune har sett at smittevernstiltakene har fungert, da </w:t>
      </w:r>
      <w:r>
        <w:t>det</w:t>
      </w:r>
      <w:r w:rsidR="004B38EA">
        <w:t xml:space="preserve"> ikke har </w:t>
      </w:r>
      <w:r>
        <w:t>vært</w:t>
      </w:r>
      <w:r w:rsidR="004B38EA">
        <w:t xml:space="preserve"> noe smitte av e</w:t>
      </w:r>
      <w:r>
        <w:t>ldre på kommunens institusjoner. Smitten i kommunenhar totalt sett vært minimal.</w:t>
      </w:r>
      <w:r w:rsidR="004B38EA">
        <w:t xml:space="preserve"> Dette er resultat av hele kommunen har tatt ansvar og fulgt Regjeringens og FHI sine råd. Kommunen har tatt også tatt grep for å kunne imøtekomme innbyggere og næringsliv med å takle </w:t>
      </w:r>
      <w:r w:rsidR="004B38EA" w:rsidRPr="00DA6320">
        <w:t>redusert eller ingen inntjening</w:t>
      </w:r>
      <w:r w:rsidR="004B38EA">
        <w:t xml:space="preserve">. </w:t>
      </w:r>
    </w:p>
    <w:p w:rsidR="000D7350" w:rsidRDefault="000D7350" w:rsidP="004B38EA"/>
    <w:p w:rsidR="004B38EA" w:rsidRDefault="00871FC4" w:rsidP="004B38EA">
      <w:hyperlink r:id="rId53" w:history="1">
        <w:r w:rsidR="004B38EA" w:rsidRPr="00701575">
          <w:rPr>
            <w:rStyle w:val="Hyperkobling"/>
          </w:rPr>
          <w:t xml:space="preserve">Et </w:t>
        </w:r>
        <w:r w:rsidR="00C86A05" w:rsidRPr="00701575">
          <w:rPr>
            <w:rStyle w:val="Hyperkobling"/>
          </w:rPr>
          <w:t>enstemmig</w:t>
        </w:r>
        <w:r w:rsidR="004B38EA" w:rsidRPr="00701575">
          <w:rPr>
            <w:rStyle w:val="Hyperkobling"/>
          </w:rPr>
          <w:t xml:space="preserve"> kommunestyret fattet følgende vedtak 15. mai:</w:t>
        </w:r>
      </w:hyperlink>
    </w:p>
    <w:p w:rsidR="004B38EA" w:rsidRDefault="004B38EA" w:rsidP="004B38EA">
      <w:r>
        <w:t>1. Narvik kommune skal fortsette arbeidet med å utvikle kommunale prosjekter og initiativ</w:t>
      </w:r>
      <w:r w:rsidR="00701575">
        <w:t xml:space="preserve"> </w:t>
      </w:r>
      <w:r>
        <w:t>som kan stimulere til lokal vekst og næringsutvikling. De</w:t>
      </w:r>
      <w:r w:rsidR="00701575">
        <w:t xml:space="preserve"> næringer som er hardest rammet </w:t>
      </w:r>
      <w:r>
        <w:t>skal prioriteres. Som ledd i dette skal kommun</w:t>
      </w:r>
      <w:r w:rsidR="00701575">
        <w:t xml:space="preserve">en prioritere, innenfor vedtatt </w:t>
      </w:r>
      <w:r>
        <w:t>innkjøpsreglement, innkjøp av varer og tjenester lokalt.</w:t>
      </w:r>
    </w:p>
    <w:p w:rsidR="004B38EA" w:rsidRDefault="004B38EA" w:rsidP="00701575">
      <w:pPr>
        <w:ind w:start="35.40pt"/>
      </w:pPr>
      <w:r>
        <w:t>a. For turistsesongen 2020 ønsker kommunestyret å legge til rette for at Narvik</w:t>
      </w:r>
      <w:r w:rsidR="00701575">
        <w:t xml:space="preserve"> </w:t>
      </w:r>
      <w:r>
        <w:t>fremstår fra sin beste side for innbyggere og be</w:t>
      </w:r>
      <w:r w:rsidR="00701575">
        <w:t xml:space="preserve">søkende. Kommunestyret bevilger </w:t>
      </w:r>
      <w:r>
        <w:t>kr 2,5 mill. for tilrettelegging som støtt</w:t>
      </w:r>
      <w:r w:rsidR="00701575">
        <w:t xml:space="preserve">er opp om dette formålet og for </w:t>
      </w:r>
      <w:r>
        <w:t>stimulering av lokalt næringsliv. Kommunestyret oppfor</w:t>
      </w:r>
      <w:r w:rsidR="00701575">
        <w:t xml:space="preserve">drer andre til også å </w:t>
      </w:r>
      <w:r>
        <w:t>bidra.</w:t>
      </w:r>
    </w:p>
    <w:p w:rsidR="004B38EA" w:rsidRDefault="004B38EA" w:rsidP="00701575">
      <w:pPr>
        <w:ind w:start="35.40pt"/>
      </w:pPr>
      <w:r>
        <w:t>b. Fordeling av midlene delegeres t</w:t>
      </w:r>
      <w:r w:rsidR="00701575">
        <w:t xml:space="preserve">il rådmannen etter innspill fra </w:t>
      </w:r>
      <w:r>
        <w:t>beredskapsgruppen for næringsliv og øvrige bidragsytere.</w:t>
      </w:r>
    </w:p>
    <w:p w:rsidR="004B38EA" w:rsidRDefault="004B38EA" w:rsidP="00701575">
      <w:pPr>
        <w:ind w:start="35.40pt"/>
      </w:pPr>
      <w:r>
        <w:t>c. Finansiering: Beløpet finansieres av lavere rente enn forutsatt i budsjettet.</w:t>
      </w:r>
    </w:p>
    <w:p w:rsidR="004B38EA" w:rsidRDefault="004B38EA" w:rsidP="004B38EA">
      <w:r>
        <w:t xml:space="preserve">2. Til kommunestyremøte i juni bes rådmannen legge frem </w:t>
      </w:r>
      <w:r w:rsidR="00701575">
        <w:t xml:space="preserve">en plan med tiltak og økonomisk </w:t>
      </w:r>
      <w:r>
        <w:t>ramme for resten av året. Premisser som legges til grunn:</w:t>
      </w:r>
    </w:p>
    <w:p w:rsidR="004B38EA" w:rsidRDefault="004B38EA" w:rsidP="004B38EA">
      <w:pPr>
        <w:ind w:start="35.40pt"/>
      </w:pPr>
      <w:r>
        <w:t>a. Narvik kommune skal fortsette arbeidet med å utvikle kommunale prosjekter og</w:t>
      </w:r>
      <w:r w:rsidR="00701575">
        <w:t xml:space="preserve"> </w:t>
      </w:r>
      <w:r>
        <w:t>initiativ som kan stimulere til lokal vekst og næringsutvikling.</w:t>
      </w:r>
    </w:p>
    <w:p w:rsidR="004B38EA" w:rsidRDefault="004B38EA" w:rsidP="004B38EA">
      <w:pPr>
        <w:ind w:start="35.40pt"/>
      </w:pPr>
      <w:r>
        <w:t>b. De deler av næringslivet som er hardest rammet prioriteres.</w:t>
      </w:r>
    </w:p>
    <w:p w:rsidR="004B38EA" w:rsidRDefault="004B38EA" w:rsidP="004B38EA">
      <w:pPr>
        <w:ind w:start="35.40pt"/>
      </w:pPr>
      <w:r>
        <w:t>c. Midler som prioriteres til formålet</w:t>
      </w:r>
      <w:r w:rsidR="00701575">
        <w:t xml:space="preserve"> skal ha kort behandlingstid og </w:t>
      </w:r>
      <w:r>
        <w:t>beslutningsmyndighet delegeres.</w:t>
      </w:r>
    </w:p>
    <w:p w:rsidR="004B38EA" w:rsidRDefault="004B38EA" w:rsidP="004B38EA">
      <w:pPr>
        <w:ind w:start="35.40pt"/>
      </w:pPr>
      <w:r>
        <w:t>d. Det øremerkes ekstra midler til sommerjobb for ungdom.</w:t>
      </w:r>
    </w:p>
    <w:p w:rsidR="004B38EA" w:rsidRDefault="004B38EA" w:rsidP="004B38EA">
      <w:pPr>
        <w:ind w:start="35.40pt"/>
      </w:pPr>
      <w:r>
        <w:t>e. Narvik kommune skal prioritere tilbud om flere lærlingeplasser.</w:t>
      </w:r>
    </w:p>
    <w:p w:rsidR="004B38EA" w:rsidRDefault="004B38EA" w:rsidP="004B38EA">
      <w:pPr>
        <w:ind w:start="35.40pt"/>
      </w:pPr>
      <w:r>
        <w:t>f. Narvik kommune skal samarbeide med aktører fr</w:t>
      </w:r>
      <w:r w:rsidR="00701575">
        <w:t xml:space="preserve">a næringslivet, arbeidslivet og </w:t>
      </w:r>
      <w:r>
        <w:t>frivillig sektor for å bidra til at statlige ti</w:t>
      </w:r>
      <w:r w:rsidR="00701575">
        <w:t xml:space="preserve">ltakspakker kan gi grunnlag for </w:t>
      </w:r>
      <w:r>
        <w:t>næringsutvikling og arbeidsplasser i Narvik.</w:t>
      </w:r>
    </w:p>
    <w:p w:rsidR="004B38EA" w:rsidRDefault="004B38EA" w:rsidP="004B38EA">
      <w:r>
        <w:t>3. Tiltak for 2021 innarbeides i budsjettet for 2021.</w:t>
      </w:r>
      <w:r>
        <w:cr/>
      </w:r>
    </w:p>
    <w:p w:rsidR="004B38EA" w:rsidRDefault="004B38EA" w:rsidP="001262C4"/>
    <w:p w:rsidR="004B38EA" w:rsidRDefault="004B38EA" w:rsidP="001262C4"/>
    <w:p w:rsidR="004B38EA" w:rsidRDefault="004B38EA" w:rsidP="001262C4"/>
    <w:p w:rsidR="004B38EA" w:rsidRDefault="004B38EA" w:rsidP="001262C4"/>
    <w:p w:rsidR="004B38EA" w:rsidRDefault="004B38EA" w:rsidP="001262C4"/>
    <w:p w:rsidR="00701575" w:rsidRDefault="00701575" w:rsidP="001262C4"/>
    <w:p w:rsidR="00391C79" w:rsidRDefault="00426975" w:rsidP="0074251C">
      <w:pPr>
        <w:pStyle w:val="Overskrift1"/>
      </w:pPr>
      <w:bookmarkStart w:id="38" w:name="_Toc41441046"/>
      <w:r>
        <w:t>Narvik</w:t>
      </w:r>
      <w:r w:rsidR="007B2163">
        <w:t xml:space="preserve"> kommune </w:t>
      </w:r>
      <w:r w:rsidR="00391C79">
        <w:t xml:space="preserve">– Hva </w:t>
      </w:r>
      <w:r w:rsidR="00241444">
        <w:t xml:space="preserve">kan vi planlegge? </w:t>
      </w:r>
      <w:r w:rsidR="00391C79">
        <w:t>Utfordringer og muligheter</w:t>
      </w:r>
      <w:bookmarkEnd w:id="38"/>
      <w:r w:rsidR="00391C79">
        <w:t xml:space="preserve"> </w:t>
      </w:r>
    </w:p>
    <w:p w:rsidR="00A84898" w:rsidRDefault="00A84898" w:rsidP="00426975"/>
    <w:p w:rsidR="0067179D" w:rsidRPr="00701575" w:rsidRDefault="00A23E96" w:rsidP="00701575">
      <w:r>
        <w:t>Narvik kommune skal planlegge etter FNs bærekraftsmål i alle planer</w:t>
      </w:r>
      <w:r w:rsidR="00A84898">
        <w:t xml:space="preserve">, siden dette er bestemt gjennom nasjonale retningslinjer. Planprogram for ny kommuneplan har også </w:t>
      </w:r>
      <w:r w:rsidR="00C86A05">
        <w:t>foreslått</w:t>
      </w:r>
      <w:r w:rsidR="00A84898">
        <w:t xml:space="preserve"> åtte bærekraftsmål som ramme for dette arbeidet. Derfor vil en videre sortering av utfordringer og muligheter beskrives i tilknytning til disse mål. </w:t>
      </w:r>
    </w:p>
    <w:p w:rsidR="00A84898" w:rsidRDefault="00A84898" w:rsidP="00B42BEE"/>
    <w:p w:rsidR="00257D64" w:rsidRPr="00B42BEE" w:rsidRDefault="00257D64" w:rsidP="00B42BEE"/>
    <w:p w:rsidR="009234D2" w:rsidRPr="000D7350" w:rsidRDefault="00257D64" w:rsidP="000D7350">
      <w:pPr>
        <w:pStyle w:val="Overskrift3"/>
        <w:rPr>
          <w:szCs w:val="22"/>
        </w:rPr>
      </w:pPr>
      <w:bookmarkStart w:id="39" w:name="_Toc41441047"/>
      <w:r w:rsidRPr="00C95D26">
        <w:rPr>
          <w:noProof/>
          <w:lang w:eastAsia="nb-NO"/>
        </w:rPr>
        <w:drawing>
          <wp:anchor distT="0" distB="0" distL="114300" distR="114300" simplePos="0" relativeHeight="251668480" behindDoc="0" locked="0" layoutInCell="1" allowOverlap="1">
            <wp:simplePos x="0" y="0"/>
            <wp:positionH relativeFrom="margin">
              <wp:align>left</wp:align>
            </wp:positionH>
            <wp:positionV relativeFrom="margin">
              <wp:posOffset>2639060</wp:posOffset>
            </wp:positionV>
            <wp:extent cx="798830" cy="791845"/>
            <wp:effectExtent l="0" t="0" r="1270" b="8255"/>
            <wp:wrapSquare wrapText="bothSides"/>
            <wp:docPr id="23" name="Bilde 23" descr="C:\Users\hide\Downloads\M+Ñl-3-RGB (2).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C:\Users\hide\Downloads\M+Ñl-3-RGB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883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661" w:rsidRPr="00732F91">
        <w:rPr>
          <w:rStyle w:val="Overskrift3Tegn"/>
          <w:sz w:val="22"/>
          <w:szCs w:val="22"/>
        </w:rPr>
        <w:t>Bærekraftsmål 3 – God helse</w:t>
      </w:r>
      <w:bookmarkEnd w:id="39"/>
    </w:p>
    <w:p w:rsidR="00165496" w:rsidRDefault="00DD162E" w:rsidP="00F83E9A">
      <w:pPr>
        <w:pStyle w:val="Ingenmellomrom"/>
        <w:jc w:val="both"/>
      </w:pPr>
      <w:r>
        <w:t>Narvik kommune skal s</w:t>
      </w:r>
      <w:r w:rsidR="00165496">
        <w:t>ikre god helse og fremme livskvalitet for alle, uansett alder.</w:t>
      </w:r>
    </w:p>
    <w:p w:rsidR="0081562B" w:rsidRDefault="00DD162E" w:rsidP="00F83E9A">
      <w:pPr>
        <w:pStyle w:val="Ingenmellomrom"/>
        <w:jc w:val="both"/>
      </w:pPr>
      <w:r>
        <w:t xml:space="preserve">En forutsetning for en bærekraftig utvikling er innbyggere som kan </w:t>
      </w:r>
      <w:r w:rsidR="00165496">
        <w:t xml:space="preserve">leve friske og </w:t>
      </w:r>
      <w:r>
        <w:t>sunne liv</w:t>
      </w:r>
      <w:r w:rsidR="00132187">
        <w:t>.</w:t>
      </w:r>
      <w:r w:rsidR="00165496">
        <w:t xml:space="preserve"> En rekke alvorlige sykdommer må utryddes, og a</w:t>
      </w:r>
      <w:r>
        <w:t xml:space="preserve">ndre store </w:t>
      </w:r>
      <w:r w:rsidR="00132187">
        <w:t xml:space="preserve">helseutfordringer må </w:t>
      </w:r>
      <w:r w:rsidR="00165496">
        <w:t>håndteres.</w:t>
      </w:r>
      <w:r w:rsidR="00132187">
        <w:t xml:space="preserve"> </w:t>
      </w:r>
      <w:r>
        <w:t xml:space="preserve">Oppfølging av </w:t>
      </w:r>
      <w:r w:rsidR="00C86A05">
        <w:t>vaksinasjonsprogrammer</w:t>
      </w:r>
      <w:r>
        <w:t xml:space="preserve"> ligger også i tiden, spesielt for å unngå pandemier av </w:t>
      </w:r>
      <w:r w:rsidR="00C86A05">
        <w:t>smittsomme</w:t>
      </w:r>
      <w:r>
        <w:t xml:space="preserve"> sykdommer. </w:t>
      </w:r>
      <w:r w:rsidR="005A06C8">
        <w:t xml:space="preserve">For </w:t>
      </w:r>
      <w:r w:rsidR="005A06C8" w:rsidRPr="005A06C8">
        <w:t>bedre oppfølging og beredskap, følger kommunen</w:t>
      </w:r>
      <w:r w:rsidR="00F83E9A" w:rsidRPr="005A06C8">
        <w:t xml:space="preserve"> Folkehelseinstitutt</w:t>
      </w:r>
      <w:r w:rsidR="0081562B" w:rsidRPr="005A06C8">
        <w:t>ets (FHI) sine råd og prognoser.</w:t>
      </w:r>
    </w:p>
    <w:p w:rsidR="0081562B" w:rsidRDefault="0081562B" w:rsidP="00F83E9A">
      <w:pPr>
        <w:pStyle w:val="Ingenmellomrom"/>
        <w:jc w:val="both"/>
      </w:pPr>
    </w:p>
    <w:p w:rsidR="0077474C" w:rsidRDefault="000D7350" w:rsidP="00F83E9A">
      <w:pPr>
        <w:pStyle w:val="Ingenmellomrom"/>
        <w:jc w:val="both"/>
      </w:pPr>
      <w:r>
        <w:t>Større fokus på etablering av gode</w:t>
      </w:r>
      <w:r w:rsidR="00132187">
        <w:t xml:space="preserve"> </w:t>
      </w:r>
      <w:r>
        <w:t>strategier som f</w:t>
      </w:r>
      <w:r w:rsidR="00132187">
        <w:t>orebygger livsstilssykdommer og fremmer god folkehelse</w:t>
      </w:r>
      <w:r>
        <w:t xml:space="preserve"> er et mål kommunen må jobbe for</w:t>
      </w:r>
      <w:r w:rsidR="00132187">
        <w:t>.</w:t>
      </w:r>
      <w:r>
        <w:t xml:space="preserve"> Da dette både </w:t>
      </w:r>
      <w:r w:rsidR="002A578F">
        <w:t>kostnadseffektivt</w:t>
      </w:r>
      <w:r>
        <w:t xml:space="preserve"> og gir aktive </w:t>
      </w:r>
      <w:r w:rsidR="004B0BBD">
        <w:t>og glade innbyggere.</w:t>
      </w:r>
      <w:r w:rsidR="00132187">
        <w:t xml:space="preserve"> </w:t>
      </w:r>
      <w:r w:rsidR="0077474C">
        <w:t>Gode oppvekst- og bomiljø som skaper livskvalitet og mestring</w:t>
      </w:r>
      <w:r w:rsidR="00F83E9A">
        <w:t xml:space="preserve">, krever god </w:t>
      </w:r>
      <w:r w:rsidR="004B0BBD">
        <w:t>samfunnsplanlegging</w:t>
      </w:r>
      <w:r w:rsidR="00F83E9A">
        <w:t>.</w:t>
      </w:r>
      <w:r w:rsidR="00732F91">
        <w:t xml:space="preserve"> Sykefraværet i kommunen </w:t>
      </w:r>
      <w:r w:rsidR="004B0BBD">
        <w:t>er for høyt og må jobbes videre med sammen med ledere og personal, HR og NAV arbeidslivsenter.</w:t>
      </w:r>
    </w:p>
    <w:p w:rsidR="0081562B" w:rsidRDefault="0081562B" w:rsidP="00F83E9A">
      <w:pPr>
        <w:pStyle w:val="Ingenmellomrom"/>
        <w:jc w:val="both"/>
      </w:pPr>
    </w:p>
    <w:p w:rsidR="00BE12A5" w:rsidRDefault="00132187" w:rsidP="00F83E9A">
      <w:pPr>
        <w:pStyle w:val="Ingenmellomrom"/>
        <w:jc w:val="both"/>
      </w:pPr>
      <w:r>
        <w:t xml:space="preserve">Kommunene har gjennom skole, kultur- og fritidstilbud mulighet til å bidra til god helse for innbyggerne gjennom et effektivt helsesystem. </w:t>
      </w:r>
      <w:r w:rsidR="00C04ADC">
        <w:t xml:space="preserve">Kommunen skal fortsette med </w:t>
      </w:r>
      <w:r w:rsidR="00C86A05">
        <w:t>sertifisering</w:t>
      </w:r>
      <w:r w:rsidR="00893420">
        <w:t xml:space="preserve"> av alle barnehager og skoler, slik </w:t>
      </w:r>
      <w:r w:rsidR="00D80B69">
        <w:t>samarbeidsavtalen om folkehelse med</w:t>
      </w:r>
      <w:r w:rsidR="00C04ADC">
        <w:t xml:space="preserve"> Nordland fylkeskommune krever. Godkjenning av trivsel</w:t>
      </w:r>
      <w:r w:rsidR="00C86A05">
        <w:t>s-</w:t>
      </w:r>
      <w:r w:rsidR="00C04ADC">
        <w:t>sykehjem for eldre</w:t>
      </w:r>
      <w:r w:rsidR="00893420">
        <w:t>, slik helsemeldingen for eldre legger opp til</w:t>
      </w:r>
      <w:r w:rsidR="00C04ADC">
        <w:t>, er en lignede sertifisering kommunen jobber med for all kommunenes sykehjem</w:t>
      </w:r>
      <w:r w:rsidR="00893420">
        <w:t xml:space="preserve">. </w:t>
      </w:r>
    </w:p>
    <w:p w:rsidR="00BE12A5" w:rsidRDefault="00BE12A5" w:rsidP="00F83E9A">
      <w:pPr>
        <w:pStyle w:val="Ingenmellomrom"/>
        <w:jc w:val="both"/>
      </w:pPr>
    </w:p>
    <w:p w:rsidR="003B2517" w:rsidRPr="00CA614E" w:rsidRDefault="00132187" w:rsidP="003B2517">
      <w:pPr>
        <w:pStyle w:val="NormalWeb"/>
        <w:spacing w:before="0pt" w:beforeAutospacing="0" w:after="0pt" w:afterAutospacing="0"/>
        <w:rPr>
          <w:szCs w:val="22"/>
        </w:rPr>
      </w:pPr>
      <w:r>
        <w:t xml:space="preserve">Fokus på strategier for å utjevne forskjeller i helsetilstand som kan forklares </w:t>
      </w:r>
      <w:r w:rsidR="00DD162E">
        <w:t xml:space="preserve">med sosial og økonomisk ulikhet er et viktig mål, spesielt for å forebygge barnefattigdom. </w:t>
      </w:r>
      <w:r w:rsidR="00A311D4">
        <w:rPr>
          <w:szCs w:val="22"/>
        </w:rPr>
        <w:t xml:space="preserve">I </w:t>
      </w:r>
      <w:hyperlink r:id="rId55" w:history="1">
        <w:r w:rsidR="00CA614E" w:rsidRPr="007B7D0E">
          <w:rPr>
            <w:rStyle w:val="Hyperkobling"/>
            <w:color w:val="4472C4" w:themeColor="accent5"/>
            <w:szCs w:val="22"/>
          </w:rPr>
          <w:t>Temaplan mot barnefattigdom 2018-2022</w:t>
        </w:r>
      </w:hyperlink>
      <w:r w:rsidR="00CA614E">
        <w:rPr>
          <w:szCs w:val="22"/>
        </w:rPr>
        <w:t xml:space="preserve"> </w:t>
      </w:r>
      <w:r w:rsidR="0075262C">
        <w:rPr>
          <w:szCs w:val="22"/>
        </w:rPr>
        <w:t>for tidligere Narvik kommunen var det</w:t>
      </w:r>
      <w:r w:rsidR="003B2517">
        <w:rPr>
          <w:szCs w:val="22"/>
        </w:rPr>
        <w:t xml:space="preserve"> 240 barn </w:t>
      </w:r>
      <w:r w:rsidR="00253066">
        <w:rPr>
          <w:szCs w:val="22"/>
        </w:rPr>
        <w:t xml:space="preserve">i 2016 </w:t>
      </w:r>
      <w:r w:rsidR="003B2517">
        <w:rPr>
          <w:szCs w:val="22"/>
        </w:rPr>
        <w:t>som levde i lavinntekts</w:t>
      </w:r>
      <w:r w:rsidR="00A311D4">
        <w:rPr>
          <w:szCs w:val="22"/>
        </w:rPr>
        <w:t>husholdninger</w:t>
      </w:r>
      <w:r w:rsidR="003B2517">
        <w:rPr>
          <w:szCs w:val="22"/>
        </w:rPr>
        <w:t xml:space="preserve"> </w:t>
      </w:r>
      <w:r w:rsidR="00A311D4">
        <w:rPr>
          <w:szCs w:val="22"/>
        </w:rPr>
        <w:t>mot 70 barn i 2013</w:t>
      </w:r>
      <w:r w:rsidR="00CA614E">
        <w:rPr>
          <w:szCs w:val="22"/>
        </w:rPr>
        <w:t>,</w:t>
      </w:r>
      <w:r w:rsidR="00A311D4">
        <w:rPr>
          <w:szCs w:val="22"/>
        </w:rPr>
        <w:t xml:space="preserve"> i tidliger</w:t>
      </w:r>
      <w:r w:rsidR="0075262C">
        <w:rPr>
          <w:szCs w:val="22"/>
        </w:rPr>
        <w:t>e</w:t>
      </w:r>
      <w:r w:rsidR="00A311D4">
        <w:rPr>
          <w:szCs w:val="22"/>
        </w:rPr>
        <w:t xml:space="preserve"> Ballangen kommune, jf</w:t>
      </w:r>
      <w:r w:rsidR="00A311D4" w:rsidRPr="00A311D4">
        <w:rPr>
          <w:color w:val="0070C0"/>
          <w:szCs w:val="22"/>
        </w:rPr>
        <w:t>.</w:t>
      </w:r>
      <w:r w:rsidR="003B2517" w:rsidRPr="007B7D0E">
        <w:rPr>
          <w:color w:val="4472C4" w:themeColor="accent5"/>
          <w:szCs w:val="22"/>
        </w:rPr>
        <w:t xml:space="preserve"> </w:t>
      </w:r>
      <w:hyperlink r:id="rId56" w:history="1">
        <w:r w:rsidR="003B2517" w:rsidRPr="007B7D0E">
          <w:rPr>
            <w:rStyle w:val="Hyperkobling"/>
            <w:b/>
            <w:bCs/>
            <w:color w:val="4472C4" w:themeColor="accent5"/>
            <w:szCs w:val="22"/>
          </w:rPr>
          <w:t>FOLKEHELSE-</w:t>
        </w:r>
      </w:hyperlink>
      <w:hyperlink r:id="rId57" w:history="1">
        <w:r w:rsidR="003B2517" w:rsidRPr="00AB4260">
          <w:rPr>
            <w:rStyle w:val="Hyperkobling"/>
            <w:b/>
            <w:bCs/>
            <w:color w:val="0070C0"/>
          </w:rPr>
          <w:t>PLAN 2018-2022 Ballangen kommune</w:t>
        </w:r>
      </w:hyperlink>
      <w:r w:rsidR="00A311D4" w:rsidRPr="00AB4260">
        <w:rPr>
          <w:color w:val="0070C0"/>
        </w:rPr>
        <w:t>.</w:t>
      </w:r>
      <w:r w:rsidR="00A311D4">
        <w:t xml:space="preserve"> </w:t>
      </w:r>
      <w:r w:rsidR="0075262C">
        <w:t>Forebygging av barnefattigdom er et viktig tiltak for å forebygge ulikhet i helse og deltakelse i samfunnet for barn og unge som vokser opp i Narvik kommune.</w:t>
      </w:r>
    </w:p>
    <w:p w:rsidR="0075262C" w:rsidRPr="003B2517" w:rsidRDefault="0075262C" w:rsidP="003B2517">
      <w:pPr>
        <w:pStyle w:val="NormalWeb"/>
        <w:spacing w:before="0pt" w:beforeAutospacing="0" w:after="0pt" w:afterAutospacing="0"/>
        <w:rPr>
          <w:szCs w:val="22"/>
        </w:rPr>
      </w:pPr>
    </w:p>
    <w:p w:rsidR="0081562B" w:rsidRDefault="00DD162E" w:rsidP="00F83E9A">
      <w:pPr>
        <w:pStyle w:val="Ingenmellomrom"/>
        <w:jc w:val="both"/>
      </w:pPr>
      <w:r>
        <w:t>Det er også et kommunalt ansvar å forebygge sykdom relatert til forurensning av luft, vann og jor</w:t>
      </w:r>
      <w:r w:rsidR="00A311D4">
        <w:t xml:space="preserve">d, og det er viktig å se til </w:t>
      </w:r>
      <w:r w:rsidR="00253066">
        <w:t xml:space="preserve">at </w:t>
      </w:r>
      <w:r w:rsidR="00A311D4">
        <w:t>d</w:t>
      </w:r>
      <w:r w:rsidR="00AB4260">
        <w:t>rikkevannskvaliteten i kommunen er god.</w:t>
      </w:r>
      <w:r w:rsidR="0077474C">
        <w:t xml:space="preserve"> </w:t>
      </w:r>
    </w:p>
    <w:p w:rsidR="0081562B" w:rsidRDefault="0081562B" w:rsidP="00F83E9A">
      <w:pPr>
        <w:pStyle w:val="Ingenmellomrom"/>
        <w:jc w:val="both"/>
      </w:pPr>
    </w:p>
    <w:p w:rsidR="0081562B" w:rsidRDefault="0077474C" w:rsidP="00F83E9A">
      <w:pPr>
        <w:pStyle w:val="Ingenmellomrom"/>
        <w:jc w:val="both"/>
      </w:pPr>
      <w:r>
        <w:t xml:space="preserve">Digital helse og velferdsteknologi med satsing på innovative løsninger </w:t>
      </w:r>
      <w:r w:rsidR="00F83E9A">
        <w:t>og smartere tjenester må komme mer på plass, da det kan tjene kommunen på lang sikt.</w:t>
      </w:r>
      <w:r w:rsidR="00732F91">
        <w:t xml:space="preserve"> </w:t>
      </w:r>
    </w:p>
    <w:p w:rsidR="0081562B" w:rsidRDefault="0081562B" w:rsidP="00F83E9A">
      <w:pPr>
        <w:pStyle w:val="Ingenmellomrom"/>
        <w:jc w:val="both"/>
      </w:pPr>
    </w:p>
    <w:p w:rsidR="0081562B" w:rsidRDefault="00732F91" w:rsidP="00F83E9A">
      <w:pPr>
        <w:pStyle w:val="Ingenmellomrom"/>
        <w:jc w:val="both"/>
      </w:pPr>
      <w:r>
        <w:t>Nytt sykehus og helsehus skal i samarbeid</w:t>
      </w:r>
      <w:r w:rsidR="004B0BBD">
        <w:t>,</w:t>
      </w:r>
      <w:r>
        <w:t xml:space="preserve"> utnytte de statlige og kommunale tj</w:t>
      </w:r>
      <w:r w:rsidR="00C86A05">
        <w:t>enesten bedre, ved bedre kunnska</w:t>
      </w:r>
      <w:r>
        <w:t>p</w:t>
      </w:r>
      <w:r w:rsidR="00C86A05">
        <w:t>s</w:t>
      </w:r>
      <w:r>
        <w:t>deling og pasientoppfølging.</w:t>
      </w:r>
      <w:r w:rsidR="00B121BF">
        <w:t xml:space="preserve"> </w:t>
      </w:r>
    </w:p>
    <w:p w:rsidR="0081562B" w:rsidRPr="0081562B" w:rsidRDefault="00E36F0F" w:rsidP="0081562B">
      <w:pPr>
        <w:pStyle w:val="Ingenmellomrom"/>
        <w:jc w:val="both"/>
      </w:pPr>
      <w:r>
        <w:t>Målet er å etablere en</w:t>
      </w:r>
      <w:r w:rsidR="0081562B" w:rsidRPr="0081562B">
        <w:t xml:space="preserve"> helsepark der næringsliv, forskning og undervisning kan samhandle for å utvikle fremtidens løsninger innen helse og omsorg.</w:t>
      </w:r>
    </w:p>
    <w:p w:rsidR="00896808" w:rsidRDefault="00896808" w:rsidP="0081562B">
      <w:pPr>
        <w:pStyle w:val="Ingenmellomrom"/>
        <w:jc w:val="both"/>
      </w:pPr>
    </w:p>
    <w:p w:rsidR="00A47C4E" w:rsidRDefault="00896808" w:rsidP="0081562B">
      <w:pPr>
        <w:pStyle w:val="Ingenmellomrom"/>
        <w:jc w:val="both"/>
        <w:rPr>
          <w:i/>
        </w:rPr>
      </w:pPr>
      <w:r>
        <w:tab/>
      </w:r>
      <w:r w:rsidRPr="00896808">
        <w:rPr>
          <w:i/>
        </w:rPr>
        <w:t>«</w:t>
      </w:r>
      <w:r w:rsidR="0081562B" w:rsidRPr="00896808">
        <w:rPr>
          <w:i/>
        </w:rPr>
        <w:t>Det er gode muligheter for å få dette</w:t>
      </w:r>
      <w:r w:rsidR="004B0BBD">
        <w:rPr>
          <w:i/>
        </w:rPr>
        <w:t xml:space="preserve"> til</w:t>
      </w:r>
      <w:r w:rsidR="0081562B" w:rsidRPr="00896808">
        <w:rPr>
          <w:i/>
        </w:rPr>
        <w:t xml:space="preserve"> på Furumoe</w:t>
      </w:r>
      <w:r w:rsidR="00A47C4E">
        <w:rPr>
          <w:i/>
        </w:rPr>
        <w:t>n der det nye sykehuset bygges.</w:t>
      </w:r>
    </w:p>
    <w:p w:rsidR="00A47C4E" w:rsidRDefault="0081562B" w:rsidP="00A47C4E">
      <w:pPr>
        <w:pStyle w:val="Ingenmellomrom"/>
        <w:ind w:start="35.40pt"/>
        <w:jc w:val="both"/>
        <w:rPr>
          <w:i/>
        </w:rPr>
      </w:pPr>
      <w:r w:rsidRPr="00896808">
        <w:rPr>
          <w:i/>
        </w:rPr>
        <w:t>Kan man i tillegg få til andre omsorgstilbud, forskning, utdanning og ikke minst relevante bedrifter vil det skape muligheter for noe helt unikt.</w:t>
      </w:r>
      <w:r w:rsidR="00896808" w:rsidRPr="00896808">
        <w:rPr>
          <w:i/>
        </w:rPr>
        <w:t xml:space="preserve"> </w:t>
      </w:r>
    </w:p>
    <w:p w:rsidR="0081562B" w:rsidRPr="00896808" w:rsidRDefault="0081562B" w:rsidP="00A47C4E">
      <w:pPr>
        <w:pStyle w:val="Ingenmellomrom"/>
        <w:ind w:start="35.40pt"/>
        <w:jc w:val="both"/>
        <w:rPr>
          <w:i/>
        </w:rPr>
      </w:pPr>
      <w:r w:rsidRPr="00896808">
        <w:rPr>
          <w:i/>
        </w:rPr>
        <w:t>En av ideene er å etablere en såkalt «Living Lab» – et forskningskonsept basert på en systematisk tilnærming med brukeren i sentrum. D</w:t>
      </w:r>
      <w:r w:rsidR="00896808">
        <w:rPr>
          <w:i/>
        </w:rPr>
        <w:t>et vil kunne v</w:t>
      </w:r>
      <w:r w:rsidRPr="00896808">
        <w:rPr>
          <w:i/>
        </w:rPr>
        <w:t>ære et tilbud til flere leverandører av velferdsteknologi om å prøve ut nye løsninger i en reell situasjon</w:t>
      </w:r>
      <w:r w:rsidR="00896808" w:rsidRPr="00896808">
        <w:rPr>
          <w:i/>
        </w:rPr>
        <w:t xml:space="preserve">», </w:t>
      </w:r>
      <w:r w:rsidR="00C86A05" w:rsidRPr="00896808">
        <w:rPr>
          <w:i/>
        </w:rPr>
        <w:t>ifølge</w:t>
      </w:r>
      <w:r w:rsidR="00896808" w:rsidRPr="00896808">
        <w:rPr>
          <w:i/>
        </w:rPr>
        <w:t xml:space="preserve"> Bjørn Bremer i VINN </w:t>
      </w:r>
    </w:p>
    <w:p w:rsidR="0081562B" w:rsidRDefault="0081562B" w:rsidP="00F83E9A">
      <w:pPr>
        <w:pStyle w:val="Ingenmellomrom"/>
        <w:jc w:val="both"/>
      </w:pPr>
    </w:p>
    <w:p w:rsidR="0040161C" w:rsidRDefault="00B121BF" w:rsidP="00F83E9A">
      <w:pPr>
        <w:pStyle w:val="Ingenmellomrom"/>
        <w:jc w:val="both"/>
      </w:pPr>
      <w:r>
        <w:t xml:space="preserve">Et samarbeid mellom spesialisthelsetjenesten og førstelinjetjenesten ved oppfølging og tilbakeføring </w:t>
      </w:r>
      <w:r w:rsidR="00D32C3D">
        <w:t xml:space="preserve">av pasienter </w:t>
      </w:r>
      <w:r w:rsidR="008473D2">
        <w:t xml:space="preserve">fra </w:t>
      </w:r>
      <w:r w:rsidR="00C86A05">
        <w:t>sykehus</w:t>
      </w:r>
      <w:r w:rsidR="008473D2">
        <w:t xml:space="preserve"> til sine hjem </w:t>
      </w:r>
      <w:r w:rsidR="00A26B49">
        <w:t xml:space="preserve">som har </w:t>
      </w:r>
      <w:r w:rsidR="008473D2">
        <w:t xml:space="preserve">nedsatt allmenntilstand og </w:t>
      </w:r>
      <w:r w:rsidR="005662D6">
        <w:t>kroniske sykdommer</w:t>
      </w:r>
      <w:r w:rsidR="00896808">
        <w:t xml:space="preserve">, vil </w:t>
      </w:r>
      <w:r w:rsidR="00534187">
        <w:t xml:space="preserve">gi en bedre oppfølging </w:t>
      </w:r>
      <w:r w:rsidR="008473D2">
        <w:t>i forhold til kommunens mål om at alle skal bo lengst mulig hjemme.</w:t>
      </w:r>
      <w:r w:rsidR="00E36F0F">
        <w:t xml:space="preserve"> </w:t>
      </w:r>
      <w:r w:rsidR="00534187">
        <w:t xml:space="preserve">Dette er også i tråd med </w:t>
      </w:r>
      <w:r w:rsidR="007B7D0E">
        <w:t>«</w:t>
      </w:r>
      <w:hyperlink r:id="rId58" w:history="1">
        <w:r w:rsidR="007B7D0E" w:rsidRPr="007B7D0E">
          <w:rPr>
            <w:rStyle w:val="Hyperkobling"/>
          </w:rPr>
          <w:t>Meld. St.</w:t>
        </w:r>
        <w:r w:rsidR="00534187" w:rsidRPr="007B7D0E">
          <w:rPr>
            <w:rStyle w:val="Hyperkobling"/>
          </w:rPr>
          <w:t xml:space="preserve"> 15. (2017-2018) Leve hele livet</w:t>
        </w:r>
      </w:hyperlink>
      <w:r w:rsidR="00E36F0F">
        <w:t>»</w:t>
      </w:r>
      <w:r w:rsidR="00534187">
        <w:t>.</w:t>
      </w:r>
    </w:p>
    <w:p w:rsidR="00A47C4E" w:rsidRDefault="00A47C4E" w:rsidP="00F83E9A">
      <w:pPr>
        <w:pStyle w:val="Ingenmellomrom"/>
        <w:jc w:val="both"/>
      </w:pPr>
    </w:p>
    <w:p w:rsidR="0040161C" w:rsidRDefault="0040161C" w:rsidP="00F83E9A">
      <w:pPr>
        <w:pStyle w:val="Ingenmellomrom"/>
        <w:jc w:val="both"/>
      </w:pPr>
      <w:r w:rsidRPr="0040161C">
        <w:t>Målgruppen for reformen er eldre over 65 år, både de som bor hjemme og de som bor i institusjon. Dette er en målgruppe med ulike forutsetninger og store variasjoner i behov og ønsker. Reformen er særlig rettet mot helse- og omsorgssektoren, men alle sektorer må bidra for å skape et mer aldersvennlig samfunn hvor eldre kan være aktive og selvstendige</w:t>
      </w:r>
    </w:p>
    <w:p w:rsidR="00A47C4E" w:rsidRDefault="00A47C4E" w:rsidP="00F83E9A">
      <w:pPr>
        <w:pStyle w:val="Ingenmellomrom"/>
        <w:jc w:val="both"/>
      </w:pPr>
    </w:p>
    <w:p w:rsidR="0040161C" w:rsidRDefault="0040161C" w:rsidP="00F83E9A">
      <w:pPr>
        <w:pStyle w:val="Ingenmellomrom"/>
        <w:jc w:val="both"/>
      </w:pPr>
    </w:p>
    <w:p w:rsidR="00F83E9A" w:rsidRDefault="00F83E9A" w:rsidP="00F83E9A">
      <w:pPr>
        <w:pStyle w:val="Ingenmellomrom"/>
        <w:jc w:val="both"/>
      </w:pPr>
    </w:p>
    <w:p w:rsidR="009234D2" w:rsidRPr="009234D2" w:rsidRDefault="00257D64" w:rsidP="00A47C4E">
      <w:pPr>
        <w:pStyle w:val="Overskrift3"/>
      </w:pPr>
      <w:bookmarkStart w:id="40" w:name="_Toc41441048"/>
      <w:r w:rsidRPr="00DB4537">
        <w:rPr>
          <w:noProof/>
          <w:lang w:eastAsia="nb-NO"/>
        </w:rPr>
        <w:drawing>
          <wp:anchor distT="0" distB="0" distL="114300" distR="114300" simplePos="0" relativeHeight="251669504" behindDoc="0" locked="0" layoutInCell="1" allowOverlap="1">
            <wp:simplePos x="0" y="0"/>
            <wp:positionH relativeFrom="margin">
              <wp:align>left</wp:align>
            </wp:positionH>
            <wp:positionV relativeFrom="margin">
              <wp:posOffset>3953521</wp:posOffset>
            </wp:positionV>
            <wp:extent cx="791845" cy="791845"/>
            <wp:effectExtent l="0" t="0" r="8255" b="8255"/>
            <wp:wrapSquare wrapText="bothSides"/>
            <wp:docPr id="24" name="Bilde 24" descr="C:\Users\hide\Downloads\M+Ñl-4-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descr="C:\Users\hide\Downloads\M+Ñl-4-RG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661">
        <w:t>Bærekraftsmål 4 – God utdanning</w:t>
      </w:r>
      <w:bookmarkEnd w:id="40"/>
    </w:p>
    <w:p w:rsidR="00DB4537" w:rsidRDefault="001C4B21" w:rsidP="00BF6A64">
      <w:r w:rsidRPr="001C4B21">
        <w:t>God utdanning er viktig for den enkelte, for det sosiale fellesskapet og for samfunnet som helhet. En god utdanning skal fremme barn, unge og voksnes kunnskapsutvikling, ferdigheter og holdninger, slik at de opplever å mestre eget liv og utvikler kompetanse til å delta i arbeidsliv, samfunn og være en del av et fellesskap med andre. Den vektlegger menneskeverdet og den enkeltes identitetsutvikling i et inkluderende og mangfoldig fellesskap. Utdanningen skal bygge på menneskerettighetene og FNs barnekonvensjon og fremme demokratiske verdier og holdninger, slik at barn, ungdom, foresatte og voksne under utdanning slutter opp om disse verdiene.</w:t>
      </w:r>
      <w:r w:rsidR="001359CE">
        <w:t xml:space="preserve"> </w:t>
      </w:r>
    </w:p>
    <w:p w:rsidR="002F0B08" w:rsidRDefault="002F0B08" w:rsidP="002F0B08">
      <w:r>
        <w:t>Norge gjør det høyst ordinært på PISA-testene. Disse undersøkelsene kartlegger hvert tredje år 15-åringers kompetanse innenfor lesing, matematikk og naturfag.</w:t>
      </w:r>
    </w:p>
    <w:p w:rsidR="002F0B08" w:rsidRPr="00CA614E" w:rsidRDefault="002F0B08" w:rsidP="00CA614E">
      <w:pPr>
        <w:ind w:start="35.40pt"/>
      </w:pPr>
      <w:r w:rsidRPr="00CA614E">
        <w:t>«Norge er en av de som bruker mest på utdanning, men Norge får ikke resultatene</w:t>
      </w:r>
      <w:r w:rsidR="00CA614E" w:rsidRPr="00CA614E">
        <w:t>»</w:t>
      </w:r>
      <w:r w:rsidRPr="00CA614E">
        <w:t xml:space="preserve">, hevder </w:t>
      </w:r>
      <w:r w:rsidR="005662D6" w:rsidRPr="00CA614E">
        <w:t xml:space="preserve">direktør </w:t>
      </w:r>
      <w:r w:rsidRPr="00CA614E">
        <w:t>Pereira i OECD.</w:t>
      </w:r>
    </w:p>
    <w:p w:rsidR="00BF6A64" w:rsidRPr="001C4B21" w:rsidRDefault="00A20E9F" w:rsidP="00BF6A64">
      <w:r>
        <w:t xml:space="preserve">Nye læreplaner for grunnskolen og gjennomgående fag i videregående opplæring innføres fra høsten 2020. For 1.-9. trinn og Vg1 blir det innført i august. For 10. </w:t>
      </w:r>
      <w:r w:rsidR="00C86A05">
        <w:t>trinn og</w:t>
      </w:r>
      <w:r>
        <w:t xml:space="preserve"> Vg2 blir det innført fra august 2021. For Vg3 blir de innført i august 2022. På </w:t>
      </w:r>
      <w:r w:rsidR="00C86A05">
        <w:t>VGs</w:t>
      </w:r>
      <w:r>
        <w:t xml:space="preserve"> omfatter nye læreplaner både fellesfag og programfag (</w:t>
      </w:r>
      <w:hyperlink r:id="rId60" w:history="1">
        <w:r w:rsidRPr="00A20E9F">
          <w:rPr>
            <w:rStyle w:val="Hyperkobling"/>
          </w:rPr>
          <w:t>Utdanningsdirektoratet</w:t>
        </w:r>
      </w:hyperlink>
      <w:r>
        <w:t xml:space="preserve"> 2020).</w:t>
      </w:r>
    </w:p>
    <w:p w:rsidR="002D24C4" w:rsidRPr="002D24C4" w:rsidRDefault="002D24C4" w:rsidP="000F2F37">
      <w:pPr>
        <w:ind w:start="35.40pt"/>
        <w:rPr>
          <w:i/>
        </w:rPr>
      </w:pPr>
      <w:r>
        <w:rPr>
          <w:i/>
        </w:rPr>
        <w:t>«-</w:t>
      </w:r>
      <w:r w:rsidRPr="002D24C4">
        <w:rPr>
          <w:i/>
        </w:rPr>
        <w:t>Med de nye læreplanene får skolen et verdiløft, og vi legger til rette for at elevene skal lære mer og bedre. Dette blir den største endringen av skolens innhold siden Kunnskapsløftet i 2006</w:t>
      </w:r>
      <w:r>
        <w:rPr>
          <w:i/>
        </w:rPr>
        <w:t xml:space="preserve"> </w:t>
      </w:r>
      <w:r w:rsidRPr="002D24C4">
        <w:rPr>
          <w:i/>
        </w:rPr>
        <w:t xml:space="preserve">Digitale ferdigheter </w:t>
      </w:r>
      <w:r w:rsidR="00253066">
        <w:rPr>
          <w:i/>
        </w:rPr>
        <w:t xml:space="preserve">har </w:t>
      </w:r>
      <w:r w:rsidRPr="002D24C4">
        <w:rPr>
          <w:i/>
        </w:rPr>
        <w:t>fått en tydeligere plass i de nye læreplanene. Dette handler om god digital dømmekraft, kildekritikk og informasjonssikkerhet. Programmering inngår</w:t>
      </w:r>
      <w:r w:rsidR="00CA614E">
        <w:rPr>
          <w:i/>
        </w:rPr>
        <w:t xml:space="preserve"> også i den digitale satsingen. </w:t>
      </w:r>
      <w:r w:rsidRPr="002D24C4">
        <w:rPr>
          <w:i/>
        </w:rPr>
        <w:t>Flere fag blir mer praktiske og utforskende. Det blir mer læring gjennom lek for de yngste barna. Kritisk tenking og kildekritikk blir en sentral del av flere fag. Det skal også bli mer tid til faglig fordypning</w:t>
      </w:r>
      <w:r w:rsidR="00CA614E">
        <w:rPr>
          <w:i/>
        </w:rPr>
        <w:t xml:space="preserve">», </w:t>
      </w:r>
      <w:r w:rsidR="00CA614E" w:rsidRPr="002D24C4">
        <w:rPr>
          <w:i/>
        </w:rPr>
        <w:t>sier kunnskaps- og integreringsminister Jan Tore Sanner (H)</w:t>
      </w:r>
      <w:r w:rsidR="00CA614E">
        <w:rPr>
          <w:i/>
        </w:rPr>
        <w:t>.</w:t>
      </w:r>
    </w:p>
    <w:p w:rsidR="00DB4537" w:rsidRDefault="002D24C4" w:rsidP="00BF6A64">
      <w:pPr>
        <w:rPr>
          <w:rFonts w:cstheme="minorHAnsi"/>
          <w:shd w:val="clear" w:color="auto" w:fill="FFFFFF"/>
        </w:rPr>
      </w:pPr>
      <w:r w:rsidRPr="002D24C4">
        <w:rPr>
          <w:rFonts w:cstheme="minorHAnsi"/>
          <w:shd w:val="clear" w:color="auto" w:fill="FFFFFF"/>
        </w:rPr>
        <w:t>Tre tverrfaglige temaer kommer inn i fagene der det er relevant. Disse temaene er: Demokrati og medborgerskap, bærekraftig utvikling</w:t>
      </w:r>
      <w:r w:rsidR="00403BB7">
        <w:rPr>
          <w:rFonts w:cstheme="minorHAnsi"/>
          <w:shd w:val="clear" w:color="auto" w:fill="FFFFFF"/>
        </w:rPr>
        <w:t xml:space="preserve">, </w:t>
      </w:r>
      <w:r w:rsidRPr="002D24C4">
        <w:rPr>
          <w:rFonts w:cstheme="minorHAnsi"/>
          <w:shd w:val="clear" w:color="auto" w:fill="FFFFFF"/>
        </w:rPr>
        <w:t>folkehelse og livsmestring. Alle handler om sentrale samfunnsutfordringer.</w:t>
      </w:r>
      <w:r>
        <w:rPr>
          <w:rFonts w:cstheme="minorHAnsi"/>
          <w:shd w:val="clear" w:color="auto" w:fill="FFFFFF"/>
        </w:rPr>
        <w:t xml:space="preserve"> </w:t>
      </w:r>
    </w:p>
    <w:p w:rsidR="009C5A22" w:rsidRDefault="002D24C4" w:rsidP="00BF6A64">
      <w:pPr>
        <w:rPr>
          <w:rFonts w:cstheme="minorHAnsi"/>
          <w:shd w:val="clear" w:color="auto" w:fill="FFFFFF"/>
        </w:rPr>
      </w:pPr>
      <w:r>
        <w:rPr>
          <w:rFonts w:cstheme="minorHAnsi"/>
          <w:shd w:val="clear" w:color="auto" w:fill="FFFFFF"/>
        </w:rPr>
        <w:t xml:space="preserve">I Narvik kommune står en god grunnskoleopplæring blant de viktigste </w:t>
      </w:r>
      <w:r w:rsidR="00C86A05">
        <w:rPr>
          <w:rFonts w:cstheme="minorHAnsi"/>
          <w:shd w:val="clear" w:color="auto" w:fill="FFFFFF"/>
        </w:rPr>
        <w:t>oppgavene</w:t>
      </w:r>
      <w:r w:rsidR="00160EBF">
        <w:rPr>
          <w:rFonts w:cstheme="minorHAnsi"/>
          <w:shd w:val="clear" w:color="auto" w:fill="FFFFFF"/>
        </w:rPr>
        <w:t xml:space="preserve"> kommunen forvalter. Trygghet, inkludering </w:t>
      </w:r>
      <w:r>
        <w:rPr>
          <w:rFonts w:cstheme="minorHAnsi"/>
          <w:shd w:val="clear" w:color="auto" w:fill="FFFFFF"/>
        </w:rPr>
        <w:t>og mestring for barn og unge i skolehverdagen</w:t>
      </w:r>
      <w:r w:rsidR="00160EBF">
        <w:rPr>
          <w:rFonts w:cstheme="minorHAnsi"/>
          <w:shd w:val="clear" w:color="auto" w:fill="FFFFFF"/>
        </w:rPr>
        <w:t xml:space="preserve"> legger grunnlaget for å stå rustet til å møte fremtiden for vid</w:t>
      </w:r>
      <w:r w:rsidR="001025AD">
        <w:rPr>
          <w:rFonts w:cstheme="minorHAnsi"/>
          <w:shd w:val="clear" w:color="auto" w:fill="FFFFFF"/>
        </w:rPr>
        <w:t xml:space="preserve">ere utdanning, sysselsetting, </w:t>
      </w:r>
      <w:r w:rsidR="00160EBF">
        <w:rPr>
          <w:rFonts w:cstheme="minorHAnsi"/>
          <w:shd w:val="clear" w:color="auto" w:fill="FFFFFF"/>
        </w:rPr>
        <w:t>etablering og samfunnsdeltakelse.</w:t>
      </w:r>
    </w:p>
    <w:p w:rsidR="00160EBF" w:rsidRDefault="00160EBF" w:rsidP="00BF6A64">
      <w:pPr>
        <w:rPr>
          <w:rFonts w:cstheme="minorHAnsi"/>
          <w:shd w:val="clear" w:color="auto" w:fill="FFFFFF"/>
        </w:rPr>
      </w:pPr>
      <w:r>
        <w:rPr>
          <w:rFonts w:cstheme="minorHAnsi"/>
          <w:shd w:val="clear" w:color="auto" w:fill="FFFFFF"/>
        </w:rPr>
        <w:t xml:space="preserve">Dette </w:t>
      </w:r>
      <w:r w:rsidR="00C86A05">
        <w:rPr>
          <w:rFonts w:cstheme="minorHAnsi"/>
          <w:shd w:val="clear" w:color="auto" w:fill="FFFFFF"/>
        </w:rPr>
        <w:t>utfordrer</w:t>
      </w:r>
      <w:r>
        <w:rPr>
          <w:rFonts w:cstheme="minorHAnsi"/>
          <w:shd w:val="clear" w:color="auto" w:fill="FFFFFF"/>
        </w:rPr>
        <w:t xml:space="preserve"> </w:t>
      </w:r>
      <w:r w:rsidR="00C86A05">
        <w:rPr>
          <w:rFonts w:cstheme="minorHAnsi"/>
          <w:shd w:val="clear" w:color="auto" w:fill="FFFFFF"/>
        </w:rPr>
        <w:t>undervisningsmodeller</w:t>
      </w:r>
      <w:r>
        <w:rPr>
          <w:rFonts w:cstheme="minorHAnsi"/>
          <w:shd w:val="clear" w:color="auto" w:fill="FFFFFF"/>
        </w:rPr>
        <w:t>, innovative løsninger og pedagogiske grep for engasjement og tilegnelse av kunnskap for elevene. Fokus på å kunne kople og forklare kunn</w:t>
      </w:r>
      <w:r w:rsidR="00F80E7C">
        <w:rPr>
          <w:rFonts w:cstheme="minorHAnsi"/>
          <w:shd w:val="clear" w:color="auto" w:fill="FFFFFF"/>
        </w:rPr>
        <w:t>s</w:t>
      </w:r>
      <w:r>
        <w:rPr>
          <w:rFonts w:cstheme="minorHAnsi"/>
          <w:shd w:val="clear" w:color="auto" w:fill="FFFFFF"/>
        </w:rPr>
        <w:t>k</w:t>
      </w:r>
      <w:r w:rsidR="00F80E7C">
        <w:rPr>
          <w:rFonts w:cstheme="minorHAnsi"/>
          <w:shd w:val="clear" w:color="auto" w:fill="FFFFFF"/>
        </w:rPr>
        <w:t>aps</w:t>
      </w:r>
      <w:r w:rsidR="00774E5D">
        <w:rPr>
          <w:rFonts w:cstheme="minorHAnsi"/>
          <w:shd w:val="clear" w:color="auto" w:fill="FFFFFF"/>
        </w:rPr>
        <w:t>sammenhenger</w:t>
      </w:r>
      <w:r>
        <w:rPr>
          <w:rFonts w:cstheme="minorHAnsi"/>
          <w:shd w:val="clear" w:color="auto" w:fill="FFFFFF"/>
        </w:rPr>
        <w:t xml:space="preserve"> på tvers av fag vil </w:t>
      </w:r>
      <w:r w:rsidR="00F80E7C">
        <w:rPr>
          <w:rFonts w:cstheme="minorHAnsi"/>
          <w:shd w:val="clear" w:color="auto" w:fill="FFFFFF"/>
        </w:rPr>
        <w:t xml:space="preserve">gjøre undervisningen mer holistisk og interessant for elevene, og </w:t>
      </w:r>
      <w:r w:rsidR="001025AD">
        <w:rPr>
          <w:rFonts w:cstheme="minorHAnsi"/>
          <w:shd w:val="clear" w:color="auto" w:fill="FFFFFF"/>
        </w:rPr>
        <w:t xml:space="preserve">gi </w:t>
      </w:r>
      <w:r w:rsidR="00F80E7C">
        <w:rPr>
          <w:rFonts w:cstheme="minorHAnsi"/>
          <w:shd w:val="clear" w:color="auto" w:fill="FFFFFF"/>
        </w:rPr>
        <w:t xml:space="preserve">større forståelse for hvorfor man skal lære fagene i lærerplanen. </w:t>
      </w:r>
    </w:p>
    <w:p w:rsidR="00F44C53" w:rsidRDefault="00F80E7C" w:rsidP="00BF6A64">
      <w:pPr>
        <w:rPr>
          <w:rFonts w:cstheme="minorHAnsi"/>
          <w:shd w:val="clear" w:color="auto" w:fill="FFFFFF"/>
        </w:rPr>
      </w:pPr>
      <w:r>
        <w:rPr>
          <w:rFonts w:cstheme="minorHAnsi"/>
          <w:shd w:val="clear" w:color="auto" w:fill="FFFFFF"/>
        </w:rPr>
        <w:t xml:space="preserve">Skolestrukturen i Narvik kommune med ny barneskole og ungdomsskole i Narvik sentrum </w:t>
      </w:r>
      <w:r w:rsidR="008473D2">
        <w:rPr>
          <w:rFonts w:cstheme="minorHAnsi"/>
          <w:shd w:val="clear" w:color="auto" w:fill="FFFFFF"/>
        </w:rPr>
        <w:t>skal legges frem for kommunestyret før årsskiftet, hvor diskusjonen omhandler</w:t>
      </w:r>
      <w:r>
        <w:rPr>
          <w:rFonts w:cstheme="minorHAnsi"/>
          <w:shd w:val="clear" w:color="auto" w:fill="FFFFFF"/>
        </w:rPr>
        <w:t xml:space="preserve"> </w:t>
      </w:r>
      <w:r w:rsidR="008473D2">
        <w:rPr>
          <w:rFonts w:cstheme="minorHAnsi"/>
          <w:shd w:val="clear" w:color="auto" w:fill="FFFFFF"/>
        </w:rPr>
        <w:t>flere hensyn som skal tas, samt økonomi i henhold til</w:t>
      </w:r>
      <w:r>
        <w:rPr>
          <w:rFonts w:cstheme="minorHAnsi"/>
          <w:shd w:val="clear" w:color="auto" w:fill="FFFFFF"/>
        </w:rPr>
        <w:t xml:space="preserve"> kapasitet </w:t>
      </w:r>
      <w:r w:rsidR="008473D2">
        <w:rPr>
          <w:rFonts w:cstheme="minorHAnsi"/>
          <w:shd w:val="clear" w:color="auto" w:fill="FFFFFF"/>
        </w:rPr>
        <w:t xml:space="preserve">og </w:t>
      </w:r>
      <w:r>
        <w:rPr>
          <w:rFonts w:cstheme="minorHAnsi"/>
          <w:shd w:val="clear" w:color="auto" w:fill="FFFFFF"/>
        </w:rPr>
        <w:t>vedlikehold av skolebygg</w:t>
      </w:r>
      <w:r w:rsidR="00C269BF">
        <w:rPr>
          <w:rFonts w:cstheme="minorHAnsi"/>
          <w:shd w:val="clear" w:color="auto" w:fill="FFFFFF"/>
        </w:rPr>
        <w:t xml:space="preserve"> og el</w:t>
      </w:r>
      <w:r w:rsidR="002F0B08">
        <w:rPr>
          <w:rFonts w:cstheme="minorHAnsi"/>
          <w:shd w:val="clear" w:color="auto" w:fill="FFFFFF"/>
        </w:rPr>
        <w:t>e</w:t>
      </w:r>
      <w:r w:rsidR="00C269BF">
        <w:rPr>
          <w:rFonts w:cstheme="minorHAnsi"/>
          <w:shd w:val="clear" w:color="auto" w:fill="FFFFFF"/>
        </w:rPr>
        <w:t xml:space="preserve">vtall </w:t>
      </w:r>
      <w:r w:rsidR="00745C96">
        <w:rPr>
          <w:rFonts w:cstheme="minorHAnsi"/>
          <w:shd w:val="clear" w:color="auto" w:fill="FFFFFF"/>
        </w:rPr>
        <w:t xml:space="preserve">rundt </w:t>
      </w:r>
      <w:r w:rsidR="00C269BF">
        <w:rPr>
          <w:rFonts w:cstheme="minorHAnsi"/>
          <w:shd w:val="clear" w:color="auto" w:fill="FFFFFF"/>
        </w:rPr>
        <w:t>i kommunen.</w:t>
      </w:r>
      <w:r w:rsidR="001025AD">
        <w:rPr>
          <w:rFonts w:cstheme="minorHAnsi"/>
          <w:shd w:val="clear" w:color="auto" w:fill="FFFFFF"/>
        </w:rPr>
        <w:t xml:space="preserve"> Skolen er en viktig institusjon i alle levedyktige lokalsamfunn</w:t>
      </w:r>
      <w:r w:rsidR="0025124F">
        <w:rPr>
          <w:rFonts w:cstheme="minorHAnsi"/>
          <w:shd w:val="clear" w:color="auto" w:fill="FFFFFF"/>
        </w:rPr>
        <w:t xml:space="preserve">, og allerede har skoler i kommunen blitt nedlagt på grunn av lavt elevtall hvor skolen ikke har vært økonomisk </w:t>
      </w:r>
      <w:r w:rsidR="00774E5D">
        <w:rPr>
          <w:rFonts w:cstheme="minorHAnsi"/>
          <w:shd w:val="clear" w:color="auto" w:fill="FFFFFF"/>
        </w:rPr>
        <w:t>levedyktig</w:t>
      </w:r>
      <w:r w:rsidR="0025124F">
        <w:rPr>
          <w:rFonts w:cstheme="minorHAnsi"/>
          <w:shd w:val="clear" w:color="auto" w:fill="FFFFFF"/>
        </w:rPr>
        <w:t xml:space="preserve">. Nye måter via ny teknologi og digital undervisning vil kunne komme mindre lokalsamfunn til nytte gjennom nye undervisningsmetoder. </w:t>
      </w:r>
      <w:r w:rsidR="008473D2">
        <w:rPr>
          <w:rFonts w:cstheme="minorHAnsi"/>
          <w:shd w:val="clear" w:color="auto" w:fill="FFFFFF"/>
        </w:rPr>
        <w:t>Etterspørselen etter kvalifisert arbeidskraft</w:t>
      </w:r>
      <w:r w:rsidR="00F44C53">
        <w:rPr>
          <w:rFonts w:cstheme="minorHAnsi"/>
          <w:shd w:val="clear" w:color="auto" w:fill="FFFFFF"/>
        </w:rPr>
        <w:t xml:space="preserve"> er også noe kommunen må jobbe med, da tall fra SSB allerede i 2014 viste at 14%</w:t>
      </w:r>
      <w:r w:rsidR="005662D6">
        <w:rPr>
          <w:rFonts w:cstheme="minorHAnsi"/>
          <w:shd w:val="clear" w:color="auto" w:fill="FFFFFF"/>
        </w:rPr>
        <w:t>/247</w:t>
      </w:r>
      <w:r w:rsidR="00F44C53">
        <w:rPr>
          <w:rFonts w:cstheme="minorHAnsi"/>
          <w:shd w:val="clear" w:color="auto" w:fill="FFFFFF"/>
        </w:rPr>
        <w:t xml:space="preserve"> sysselsatte innenfor undervisning, i </w:t>
      </w:r>
      <w:r w:rsidR="00774E5D">
        <w:rPr>
          <w:rFonts w:cstheme="minorHAnsi"/>
          <w:shd w:val="clear" w:color="auto" w:fill="FFFFFF"/>
        </w:rPr>
        <w:t>tidligere</w:t>
      </w:r>
      <w:r w:rsidR="00F44C53">
        <w:rPr>
          <w:rFonts w:cstheme="minorHAnsi"/>
          <w:shd w:val="clear" w:color="auto" w:fill="FFFFFF"/>
        </w:rPr>
        <w:t xml:space="preserve"> Narvik kommune, ville gå av med alderspensjon innen 2025. Tallene for hele den nye k</w:t>
      </w:r>
      <w:r w:rsidR="006D2F36">
        <w:rPr>
          <w:rFonts w:cstheme="minorHAnsi"/>
          <w:shd w:val="clear" w:color="auto" w:fill="FFFFFF"/>
        </w:rPr>
        <w:t xml:space="preserve">ommunen har vi ennå ikke oversikt </w:t>
      </w:r>
      <w:r w:rsidR="00F44C53">
        <w:rPr>
          <w:rFonts w:cstheme="minorHAnsi"/>
          <w:shd w:val="clear" w:color="auto" w:fill="FFFFFF"/>
        </w:rPr>
        <w:t>over.</w:t>
      </w:r>
      <w:r w:rsidR="005662D6">
        <w:rPr>
          <w:rFonts w:cstheme="minorHAnsi"/>
          <w:shd w:val="clear" w:color="auto" w:fill="FFFFFF"/>
        </w:rPr>
        <w:t xml:space="preserve"> </w:t>
      </w:r>
      <w:r w:rsidR="006D2F36">
        <w:rPr>
          <w:rFonts w:cstheme="minorHAnsi"/>
          <w:shd w:val="clear" w:color="auto" w:fill="FFFFFF"/>
        </w:rPr>
        <w:t>Dersom kommunen ikke handler kan vi stå i fare for stor lærermangel om bare et par år.</w:t>
      </w:r>
    </w:p>
    <w:p w:rsidR="00257264" w:rsidRDefault="00257264" w:rsidP="00BF6A64">
      <w:pPr>
        <w:rPr>
          <w:rFonts w:cstheme="minorHAnsi"/>
          <w:shd w:val="clear" w:color="auto" w:fill="FFFFFF"/>
        </w:rPr>
      </w:pPr>
      <w:r w:rsidRPr="00257264">
        <w:rPr>
          <w:rFonts w:cstheme="minorHAnsi"/>
          <w:shd w:val="clear" w:color="auto" w:fill="FFFFFF"/>
        </w:rPr>
        <w:t>Den digitale utviklingen i barnehager og skoler må videreføres og styrkes. Vi må dreie opplæringen fra undervisning basert på enkeltvedtak til tilpasset opplæring for flest mulig. Spesialundervisning må reduseres og organise</w:t>
      </w:r>
      <w:r>
        <w:rPr>
          <w:rFonts w:cstheme="minorHAnsi"/>
          <w:shd w:val="clear" w:color="auto" w:fill="FFFFFF"/>
        </w:rPr>
        <w:t>res</w:t>
      </w:r>
      <w:r w:rsidRPr="00257264">
        <w:rPr>
          <w:rFonts w:cstheme="minorHAnsi"/>
          <w:shd w:val="clear" w:color="auto" w:fill="FFFFFF"/>
        </w:rPr>
        <w:t xml:space="preserve"> på en måte som gir målbare effekter. Annen kompetanse må mer inn i skoler og i barnehager. Tidlig innsats for å hindre skjevutvikling er avgjørende, og bedret tverrfaglig innsats er den foret</w:t>
      </w:r>
      <w:r>
        <w:rPr>
          <w:rFonts w:cstheme="minorHAnsi"/>
          <w:shd w:val="clear" w:color="auto" w:fill="FFFFFF"/>
        </w:rPr>
        <w:t xml:space="preserve">rukne arbeidsformen. </w:t>
      </w:r>
    </w:p>
    <w:p w:rsidR="00C269BF" w:rsidRDefault="00C269BF" w:rsidP="00BF6A64">
      <w:pPr>
        <w:rPr>
          <w:rFonts w:cstheme="minorHAnsi"/>
          <w:shd w:val="clear" w:color="auto" w:fill="FFFFFF"/>
        </w:rPr>
      </w:pPr>
      <w:r>
        <w:rPr>
          <w:rFonts w:cstheme="minorHAnsi"/>
          <w:shd w:val="clear" w:color="auto" w:fill="FFFFFF"/>
        </w:rPr>
        <w:t xml:space="preserve">Et tettere </w:t>
      </w:r>
      <w:r w:rsidR="00CA614E">
        <w:rPr>
          <w:rFonts w:cstheme="minorHAnsi"/>
          <w:shd w:val="clear" w:color="auto" w:fill="FFFFFF"/>
        </w:rPr>
        <w:t>samarbeid for overgangen mellom</w:t>
      </w:r>
      <w:r>
        <w:rPr>
          <w:rFonts w:cstheme="minorHAnsi"/>
          <w:shd w:val="clear" w:color="auto" w:fill="FFFFFF"/>
        </w:rPr>
        <w:t xml:space="preserve"> barnehage</w:t>
      </w:r>
      <w:r w:rsidR="003F50BB">
        <w:rPr>
          <w:rFonts w:cstheme="minorHAnsi"/>
          <w:shd w:val="clear" w:color="auto" w:fill="FFFFFF"/>
        </w:rPr>
        <w:t>,</w:t>
      </w:r>
      <w:r w:rsidR="000F2F37">
        <w:rPr>
          <w:rFonts w:cstheme="minorHAnsi"/>
          <w:shd w:val="clear" w:color="auto" w:fill="FFFFFF"/>
        </w:rPr>
        <w:t xml:space="preserve"> </w:t>
      </w:r>
      <w:r w:rsidR="003F50BB">
        <w:rPr>
          <w:rFonts w:cstheme="minorHAnsi"/>
          <w:shd w:val="clear" w:color="auto" w:fill="FFFFFF"/>
        </w:rPr>
        <w:t xml:space="preserve">grunnskole og </w:t>
      </w:r>
      <w:r>
        <w:rPr>
          <w:rFonts w:cstheme="minorHAnsi"/>
          <w:shd w:val="clear" w:color="auto" w:fill="FFFFFF"/>
        </w:rPr>
        <w:t>videregående skole er tiltak som elever og Narvik kommune vil</w:t>
      </w:r>
      <w:r w:rsidR="000F2F37">
        <w:rPr>
          <w:rFonts w:cstheme="minorHAnsi"/>
          <w:shd w:val="clear" w:color="auto" w:fill="FFFFFF"/>
        </w:rPr>
        <w:t xml:space="preserve"> kunne </w:t>
      </w:r>
      <w:r>
        <w:rPr>
          <w:rFonts w:cstheme="minorHAnsi"/>
          <w:shd w:val="clear" w:color="auto" w:fill="FFFFFF"/>
        </w:rPr>
        <w:t>tjen</w:t>
      </w:r>
      <w:r w:rsidR="000F2F37">
        <w:rPr>
          <w:rFonts w:cstheme="minorHAnsi"/>
          <w:shd w:val="clear" w:color="auto" w:fill="FFFFFF"/>
        </w:rPr>
        <w:t xml:space="preserve">e på, </w:t>
      </w:r>
      <w:r>
        <w:rPr>
          <w:rFonts w:cstheme="minorHAnsi"/>
          <w:shd w:val="clear" w:color="auto" w:fill="FFFFFF"/>
        </w:rPr>
        <w:t xml:space="preserve">ved </w:t>
      </w:r>
      <w:r w:rsidR="00A7159D">
        <w:rPr>
          <w:rFonts w:cstheme="minorHAnsi"/>
          <w:shd w:val="clear" w:color="auto" w:fill="FFFFFF"/>
        </w:rPr>
        <w:t xml:space="preserve">å forebygge elever i å fall ut av utdanningsløpet. </w:t>
      </w:r>
    </w:p>
    <w:p w:rsidR="00A47C4E" w:rsidRDefault="00745C96" w:rsidP="00BF6A64">
      <w:pPr>
        <w:rPr>
          <w:rFonts w:cstheme="minorHAnsi"/>
          <w:shd w:val="clear" w:color="auto" w:fill="FFFFFF"/>
        </w:rPr>
      </w:pPr>
      <w:r>
        <w:rPr>
          <w:rFonts w:cstheme="minorHAnsi"/>
          <w:shd w:val="clear" w:color="auto" w:fill="FFFFFF"/>
        </w:rPr>
        <w:t xml:space="preserve">Som vertskommune for både videregående skole og universitet med campus innenfor </w:t>
      </w:r>
      <w:r w:rsidR="00257264">
        <w:rPr>
          <w:rFonts w:cstheme="minorHAnsi"/>
          <w:shd w:val="clear" w:color="auto" w:fill="FFFFFF"/>
        </w:rPr>
        <w:t xml:space="preserve">blant annet </w:t>
      </w:r>
      <w:r>
        <w:rPr>
          <w:rFonts w:cstheme="minorHAnsi"/>
          <w:shd w:val="clear" w:color="auto" w:fill="FFFFFF"/>
        </w:rPr>
        <w:t xml:space="preserve">teknologi og sykepleierutdanning har Narvik kommune en jobb å gjøre i forhold til å beholde et godt utdanningstilbud på videregående </w:t>
      </w:r>
      <w:r w:rsidR="000F2F37">
        <w:rPr>
          <w:rFonts w:cstheme="minorHAnsi"/>
          <w:shd w:val="clear" w:color="auto" w:fill="FFFFFF"/>
        </w:rPr>
        <w:t>nivå, samt for samarbeid med</w:t>
      </w:r>
      <w:r>
        <w:rPr>
          <w:rFonts w:cstheme="minorHAnsi"/>
          <w:shd w:val="clear" w:color="auto" w:fill="FFFFFF"/>
        </w:rPr>
        <w:t xml:space="preserve"> akademia </w:t>
      </w:r>
      <w:r w:rsidR="000F2F37">
        <w:rPr>
          <w:rFonts w:cstheme="minorHAnsi"/>
          <w:shd w:val="clear" w:color="auto" w:fill="FFFFFF"/>
        </w:rPr>
        <w:t xml:space="preserve">og </w:t>
      </w:r>
      <w:r w:rsidR="00774E5D">
        <w:rPr>
          <w:rFonts w:cstheme="minorHAnsi"/>
          <w:shd w:val="clear" w:color="auto" w:fill="FFFFFF"/>
        </w:rPr>
        <w:t>næringslivet</w:t>
      </w:r>
      <w:r w:rsidR="000F2F37">
        <w:rPr>
          <w:rFonts w:cstheme="minorHAnsi"/>
          <w:shd w:val="clear" w:color="auto" w:fill="FFFFFF"/>
        </w:rPr>
        <w:t xml:space="preserve"> for flere arbeidsplasser og </w:t>
      </w:r>
      <w:r w:rsidR="00774E5D">
        <w:rPr>
          <w:rFonts w:cstheme="minorHAnsi"/>
          <w:shd w:val="clear" w:color="auto" w:fill="FFFFFF"/>
        </w:rPr>
        <w:t>kvalifisert</w:t>
      </w:r>
      <w:r w:rsidR="00971F31">
        <w:rPr>
          <w:rFonts w:cstheme="minorHAnsi"/>
          <w:shd w:val="clear" w:color="auto" w:fill="FFFFFF"/>
        </w:rPr>
        <w:t xml:space="preserve"> arbeidskraft</w:t>
      </w:r>
      <w:r>
        <w:rPr>
          <w:rFonts w:cstheme="minorHAnsi"/>
          <w:shd w:val="clear" w:color="auto" w:fill="FFFFFF"/>
        </w:rPr>
        <w:t xml:space="preserve">. </w:t>
      </w:r>
    </w:p>
    <w:p w:rsidR="0079409C" w:rsidRDefault="00257264" w:rsidP="00BF6A64">
      <w:pPr>
        <w:rPr>
          <w:rFonts w:cstheme="minorHAnsi"/>
          <w:shd w:val="clear" w:color="auto" w:fill="FFFFFF"/>
        </w:rPr>
      </w:pPr>
      <w:r>
        <w:rPr>
          <w:rFonts w:cstheme="minorHAnsi"/>
          <w:shd w:val="clear" w:color="auto" w:fill="FFFFFF"/>
        </w:rPr>
        <w:t xml:space="preserve">Forslag om </w:t>
      </w:r>
      <w:r w:rsidR="00774E5D">
        <w:rPr>
          <w:rFonts w:cstheme="minorHAnsi"/>
          <w:shd w:val="clear" w:color="auto" w:fill="FFFFFF"/>
        </w:rPr>
        <w:t>tilrettelegging</w:t>
      </w:r>
      <w:r w:rsidR="00745C96">
        <w:rPr>
          <w:rFonts w:cstheme="minorHAnsi"/>
          <w:shd w:val="clear" w:color="auto" w:fill="FFFFFF"/>
        </w:rPr>
        <w:t xml:space="preserve"> for elever </w:t>
      </w:r>
      <w:r>
        <w:rPr>
          <w:rFonts w:cstheme="minorHAnsi"/>
          <w:shd w:val="clear" w:color="auto" w:fill="FFFFFF"/>
        </w:rPr>
        <w:t xml:space="preserve">som </w:t>
      </w:r>
      <w:r w:rsidR="00582CB2">
        <w:rPr>
          <w:rFonts w:cstheme="minorHAnsi"/>
          <w:shd w:val="clear" w:color="auto" w:fill="FFFFFF"/>
        </w:rPr>
        <w:t>er nødt til å bo på hybel fra de er 16 år</w:t>
      </w:r>
      <w:r w:rsidR="0079409C">
        <w:rPr>
          <w:rFonts w:cstheme="minorHAnsi"/>
          <w:shd w:val="clear" w:color="auto" w:fill="FFFFFF"/>
        </w:rPr>
        <w:t xml:space="preserve"> for å kunne ta videregående opplæring, har gjennom samarbeid med kommunen og fylket kunne gi et bedre botilbud til disse elevene.</w:t>
      </w:r>
      <w:r w:rsidR="005662D6">
        <w:rPr>
          <w:rFonts w:cstheme="minorHAnsi"/>
          <w:shd w:val="clear" w:color="auto" w:fill="FFFFFF"/>
        </w:rPr>
        <w:t xml:space="preserve"> </w:t>
      </w:r>
      <w:r w:rsidR="00616311">
        <w:rPr>
          <w:rFonts w:cstheme="minorHAnsi"/>
          <w:shd w:val="clear" w:color="auto" w:fill="FFFFFF"/>
        </w:rPr>
        <w:t>Et sl</w:t>
      </w:r>
      <w:r w:rsidR="00E36F0F">
        <w:rPr>
          <w:rFonts w:cstheme="minorHAnsi"/>
          <w:shd w:val="clear" w:color="auto" w:fill="FFFFFF"/>
        </w:rPr>
        <w:t>i</w:t>
      </w:r>
      <w:r w:rsidR="00616311">
        <w:rPr>
          <w:rFonts w:cstheme="minorHAnsi"/>
          <w:shd w:val="clear" w:color="auto" w:fill="FFFFFF"/>
        </w:rPr>
        <w:t>kt tiltak vil kunne</w:t>
      </w:r>
      <w:r w:rsidR="00E36F0F">
        <w:rPr>
          <w:rFonts w:cstheme="minorHAnsi"/>
          <w:shd w:val="clear" w:color="auto" w:fill="FFFFFF"/>
        </w:rPr>
        <w:t xml:space="preserve"> </w:t>
      </w:r>
      <w:r w:rsidR="0079409C">
        <w:rPr>
          <w:rFonts w:cstheme="minorHAnsi"/>
          <w:shd w:val="clear" w:color="auto" w:fill="FFFFFF"/>
        </w:rPr>
        <w:t xml:space="preserve">gjøre Narvik kommune mer </w:t>
      </w:r>
      <w:r>
        <w:rPr>
          <w:rFonts w:cstheme="minorHAnsi"/>
          <w:shd w:val="clear" w:color="auto" w:fill="FFFFFF"/>
        </w:rPr>
        <w:t>attraktivt for borteboerelever</w:t>
      </w:r>
      <w:r w:rsidR="00616311">
        <w:rPr>
          <w:rFonts w:cstheme="minorHAnsi"/>
          <w:shd w:val="clear" w:color="auto" w:fill="FFFFFF"/>
        </w:rPr>
        <w:t>, og gi flere søkere til videregående i Narvik. Dette vil kunne styrke opplæringstilbudet vi har i Narvik.</w:t>
      </w:r>
    </w:p>
    <w:p w:rsidR="00F30742" w:rsidRDefault="00B167B5" w:rsidP="00BF6A64">
      <w:pPr>
        <w:rPr>
          <w:rFonts w:cstheme="minorHAnsi"/>
          <w:shd w:val="clear" w:color="auto" w:fill="FFFFFF"/>
        </w:rPr>
      </w:pPr>
      <w:r>
        <w:rPr>
          <w:rFonts w:cstheme="minorHAnsi"/>
          <w:shd w:val="clear" w:color="auto" w:fill="FFFFFF"/>
        </w:rPr>
        <w:t>Voksenopplæringen skal være et tilbud for norskopplæring for innvandrere</w:t>
      </w:r>
      <w:r w:rsidR="005662D6">
        <w:rPr>
          <w:rFonts w:cstheme="minorHAnsi"/>
          <w:shd w:val="clear" w:color="auto" w:fill="FFFFFF"/>
        </w:rPr>
        <w:t>. G</w:t>
      </w:r>
      <w:r w:rsidR="00616311">
        <w:rPr>
          <w:rFonts w:cstheme="minorHAnsi"/>
          <w:shd w:val="clear" w:color="auto" w:fill="FFFFFF"/>
        </w:rPr>
        <w:t xml:space="preserve">jennom godt </w:t>
      </w:r>
      <w:r w:rsidR="00774E5D">
        <w:rPr>
          <w:rFonts w:cstheme="minorHAnsi"/>
          <w:shd w:val="clear" w:color="auto" w:fill="FFFFFF"/>
        </w:rPr>
        <w:t>samarbeid</w:t>
      </w:r>
      <w:r w:rsidR="00616311">
        <w:rPr>
          <w:rFonts w:cstheme="minorHAnsi"/>
          <w:shd w:val="clear" w:color="auto" w:fill="FFFFFF"/>
        </w:rPr>
        <w:t xml:space="preserve"> med Integreringsenheten, NAV og </w:t>
      </w:r>
      <w:r w:rsidR="00F30742">
        <w:rPr>
          <w:rFonts w:cstheme="minorHAnsi"/>
          <w:shd w:val="clear" w:color="auto" w:fill="FFFFFF"/>
        </w:rPr>
        <w:t>kommunen vil det</w:t>
      </w:r>
      <w:r w:rsidR="00E36F0F">
        <w:rPr>
          <w:rFonts w:cstheme="minorHAnsi"/>
          <w:shd w:val="clear" w:color="auto" w:fill="FFFFFF"/>
        </w:rPr>
        <w:t>te</w:t>
      </w:r>
      <w:r w:rsidR="00971F31">
        <w:rPr>
          <w:rFonts w:cstheme="minorHAnsi"/>
          <w:shd w:val="clear" w:color="auto" w:fill="FFFFFF"/>
        </w:rPr>
        <w:t xml:space="preserve"> kunne styrke integreringen i kommunen.</w:t>
      </w:r>
    </w:p>
    <w:p w:rsidR="00745C96" w:rsidRDefault="00F30742" w:rsidP="00BF6A64">
      <w:r>
        <w:rPr>
          <w:rFonts w:cstheme="minorHAnsi"/>
          <w:shd w:val="clear" w:color="auto" w:fill="FFFFFF"/>
        </w:rPr>
        <w:t>Be</w:t>
      </w:r>
      <w:r w:rsidR="005927F5" w:rsidRPr="005927F5">
        <w:rPr>
          <w:rFonts w:cstheme="minorHAnsi"/>
        </w:rPr>
        <w:t>dre tverrfaglig innsats (BTI) som modell skal implementeres i Narvik kommune i alle enheter som arbeider med barn og unge. Metoden må videre innarbeides i Narvik kommunes planverk, slik sikrer vi at dette blir en modell som benyttes for tidlig innsats, samhandling og medvirkning for utsatte barn og unge i alderen 0-24 år i Narvik kommune</w:t>
      </w:r>
      <w:r w:rsidR="005927F5">
        <w:rPr>
          <w:rFonts w:cstheme="minorHAnsi"/>
        </w:rPr>
        <w:t xml:space="preserve"> jfr.</w:t>
      </w:r>
      <w:r w:rsidR="005927F5" w:rsidRPr="0076413E">
        <w:rPr>
          <w:rFonts w:cstheme="minorHAnsi"/>
        </w:rPr>
        <w:t xml:space="preserve"> </w:t>
      </w:r>
      <w:hyperlink r:id="rId61" w:history="1">
        <w:r w:rsidR="005927F5" w:rsidRPr="0076413E">
          <w:rPr>
            <w:rStyle w:val="Hyperkobling"/>
            <w:rFonts w:cstheme="minorHAnsi"/>
            <w:color w:val="auto"/>
          </w:rPr>
          <w:t>20/4470 - Bedre tverrfaglig innsats</w:t>
        </w:r>
      </w:hyperlink>
    </w:p>
    <w:p w:rsidR="008B7BEC" w:rsidRPr="008B7BEC" w:rsidRDefault="008B7BEC" w:rsidP="008B7BEC">
      <w:pPr>
        <w:rPr>
          <w:rFonts w:cstheme="minorHAnsi"/>
          <w:b/>
          <w:bCs/>
        </w:rPr>
      </w:pPr>
      <w:r w:rsidRPr="008B7BEC">
        <w:rPr>
          <w:rFonts w:cstheme="minorHAnsi"/>
          <w:b/>
          <w:bCs/>
        </w:rPr>
        <w:t>Utdanning og kompetanse sikrer konkurransekraft</w:t>
      </w:r>
      <w:r w:rsidR="007F5294">
        <w:rPr>
          <w:rFonts w:cstheme="minorHAnsi"/>
          <w:b/>
          <w:bCs/>
        </w:rPr>
        <w:t>.</w:t>
      </w:r>
    </w:p>
    <w:p w:rsidR="008B7BEC" w:rsidRPr="008B7BEC" w:rsidRDefault="00B32412" w:rsidP="008B7BEC">
      <w:pPr>
        <w:rPr>
          <w:rFonts w:cstheme="minorHAnsi"/>
        </w:rPr>
      </w:pPr>
      <w:r>
        <w:rPr>
          <w:rFonts w:cstheme="minorHAnsi"/>
        </w:rPr>
        <w:t xml:space="preserve">NHO direktør </w:t>
      </w:r>
      <w:r w:rsidR="008B7BEC" w:rsidRPr="008B7BEC">
        <w:rPr>
          <w:rFonts w:cstheme="minorHAnsi"/>
        </w:rPr>
        <w:t>Sundli Tveit mener det er avgjørende at studenter tilegner seg ferdigheter for fremtidens arbeidsliv:</w:t>
      </w:r>
    </w:p>
    <w:p w:rsidR="008B7BEC" w:rsidRPr="006D2F36" w:rsidRDefault="006D2F36" w:rsidP="008B7BEC">
      <w:pPr>
        <w:rPr>
          <w:rStyle w:val="Hyperkobling"/>
          <w:rFonts w:cstheme="minorHAnsi"/>
          <w:i/>
          <w:color w:val="auto"/>
          <w:u w:val="none"/>
        </w:rPr>
      </w:pPr>
      <w:r>
        <w:rPr>
          <w:rFonts w:cstheme="minorHAnsi"/>
          <w:i/>
        </w:rPr>
        <w:tab/>
      </w:r>
      <w:r w:rsidR="00F30742" w:rsidRPr="006D2F36">
        <w:rPr>
          <w:rFonts w:cstheme="minorHAnsi"/>
          <w:i/>
        </w:rPr>
        <w:t>«</w:t>
      </w:r>
      <w:r w:rsidR="008B7BEC" w:rsidRPr="006D2F36">
        <w:rPr>
          <w:rFonts w:cstheme="minorHAnsi"/>
          <w:i/>
        </w:rPr>
        <w:t xml:space="preserve">Det blir et stort behov for ferdigheter som tverrfaglighet, entreprenørskap og nytenkning, </w:t>
      </w:r>
      <w:r w:rsidRPr="006D2F36">
        <w:rPr>
          <w:rFonts w:cstheme="minorHAnsi"/>
          <w:i/>
        </w:rPr>
        <w:tab/>
      </w:r>
      <w:r w:rsidR="008B7BEC" w:rsidRPr="006D2F36">
        <w:rPr>
          <w:rFonts w:cstheme="minorHAnsi"/>
          <w:i/>
        </w:rPr>
        <w:t>kreativitet og samarbeid. Faglig tyngde kombinert med disse ferdig</w:t>
      </w:r>
      <w:r w:rsidR="00F30742" w:rsidRPr="006D2F36">
        <w:rPr>
          <w:rFonts w:cstheme="minorHAnsi"/>
          <w:i/>
        </w:rPr>
        <w:t xml:space="preserve">hetene vil bli viktig </w:t>
      </w:r>
      <w:r w:rsidRPr="006D2F36">
        <w:rPr>
          <w:rFonts w:cstheme="minorHAnsi"/>
          <w:i/>
        </w:rPr>
        <w:tab/>
      </w:r>
      <w:r w:rsidR="00F30742" w:rsidRPr="006D2F36">
        <w:rPr>
          <w:rFonts w:cstheme="minorHAnsi"/>
          <w:i/>
        </w:rPr>
        <w:t xml:space="preserve">fremover. </w:t>
      </w:r>
      <w:r w:rsidR="008B7BEC" w:rsidRPr="006D2F36">
        <w:rPr>
          <w:rFonts w:cstheme="minorHAnsi"/>
          <w:i/>
        </w:rPr>
        <w:t xml:space="preserve">Utdanning og kompetanse er grunnlaget for å utvikle næringslivet, og avgjørende </w:t>
      </w:r>
      <w:r w:rsidRPr="006D2F36">
        <w:rPr>
          <w:rFonts w:cstheme="minorHAnsi"/>
          <w:i/>
        </w:rPr>
        <w:tab/>
      </w:r>
      <w:r w:rsidR="008B7BEC" w:rsidRPr="006D2F36">
        <w:rPr>
          <w:rFonts w:cstheme="minorHAnsi"/>
          <w:i/>
        </w:rPr>
        <w:t xml:space="preserve">for at vi skal kunne omstille næringslivet og sikre konkurransekraft fremover. Jeg tenker at i </w:t>
      </w:r>
      <w:r w:rsidRPr="006D2F36">
        <w:rPr>
          <w:rFonts w:cstheme="minorHAnsi"/>
          <w:i/>
        </w:rPr>
        <w:tab/>
      </w:r>
      <w:r w:rsidR="008B7BEC" w:rsidRPr="006D2F36">
        <w:rPr>
          <w:rFonts w:cstheme="minorHAnsi"/>
          <w:i/>
        </w:rPr>
        <w:t>usikre tider med rask teknologisk utvikling er utdanning noe av det sikreste du kan sat</w:t>
      </w:r>
      <w:r w:rsidR="00F30742" w:rsidRPr="006D2F36">
        <w:rPr>
          <w:rFonts w:cstheme="minorHAnsi"/>
          <w:i/>
        </w:rPr>
        <w:t xml:space="preserve">se på», </w:t>
      </w:r>
      <w:r w:rsidRPr="006D2F36">
        <w:rPr>
          <w:rFonts w:cstheme="minorHAnsi"/>
          <w:i/>
        </w:rPr>
        <w:tab/>
      </w:r>
      <w:hyperlink r:id="rId62" w:history="1">
        <w:r w:rsidR="008B7BEC" w:rsidRPr="006D2F36">
          <w:rPr>
            <w:rStyle w:val="Hyperkobling"/>
            <w:rFonts w:cstheme="minorHAnsi"/>
            <w:i/>
          </w:rPr>
          <w:t>sier direktør for politikk i NHO, Mari Sundli Tveit.</w:t>
        </w:r>
      </w:hyperlink>
    </w:p>
    <w:p w:rsidR="00701C9C" w:rsidRPr="00701C9C" w:rsidRDefault="00701C9C" w:rsidP="00701C9C">
      <w:pPr>
        <w:pStyle w:val="Ingenmellomrom"/>
      </w:pPr>
      <w:r w:rsidRPr="00701C9C">
        <w:rPr>
          <w:rStyle w:val="Hyperkobling"/>
          <w:color w:val="auto"/>
          <w:u w:val="none"/>
        </w:rPr>
        <w:t xml:space="preserve">I </w:t>
      </w:r>
      <w:r w:rsidR="00F30742">
        <w:rPr>
          <w:rStyle w:val="Hyperkobling"/>
          <w:color w:val="auto"/>
          <w:u w:val="none"/>
        </w:rPr>
        <w:t>møte med det grønne</w:t>
      </w:r>
      <w:r>
        <w:rPr>
          <w:rStyle w:val="Hyperkobling"/>
          <w:color w:val="auto"/>
          <w:u w:val="none"/>
        </w:rPr>
        <w:t xml:space="preserve"> skifte, vil </w:t>
      </w:r>
      <w:r w:rsidR="009C2122">
        <w:rPr>
          <w:rStyle w:val="Hyperkobling"/>
          <w:color w:val="auto"/>
          <w:u w:val="none"/>
        </w:rPr>
        <w:t>det være et</w:t>
      </w:r>
      <w:r>
        <w:rPr>
          <w:rStyle w:val="Hyperkobling"/>
          <w:color w:val="auto"/>
          <w:u w:val="none"/>
        </w:rPr>
        <w:t xml:space="preserve"> stort behov for innovative løsninger innenfor</w:t>
      </w:r>
      <w:r w:rsidR="005D3C2B">
        <w:rPr>
          <w:rStyle w:val="Hyperkobling"/>
          <w:color w:val="auto"/>
          <w:u w:val="none"/>
        </w:rPr>
        <w:t>:</w:t>
      </w:r>
      <w:r w:rsidR="00F30742">
        <w:rPr>
          <w:rStyle w:val="Hyperkobling"/>
          <w:color w:val="auto"/>
          <w:u w:val="none"/>
        </w:rPr>
        <w:t xml:space="preserve"> digitalisering,</w:t>
      </w:r>
      <w:r>
        <w:rPr>
          <w:rStyle w:val="Hyperkobling"/>
          <w:color w:val="auto"/>
          <w:u w:val="none"/>
        </w:rPr>
        <w:t xml:space="preserve"> energi, klima,</w:t>
      </w:r>
      <w:r w:rsidR="009C2122">
        <w:rPr>
          <w:rStyle w:val="Hyperkobling"/>
          <w:color w:val="auto"/>
          <w:u w:val="none"/>
        </w:rPr>
        <w:t xml:space="preserve"> miljø,</w:t>
      </w:r>
      <w:r w:rsidR="00774E5D">
        <w:rPr>
          <w:rStyle w:val="Hyperkobling"/>
          <w:color w:val="auto"/>
          <w:u w:val="none"/>
        </w:rPr>
        <w:t xml:space="preserve"> </w:t>
      </w:r>
      <w:r w:rsidR="009C2122">
        <w:rPr>
          <w:rStyle w:val="Hyperkobling"/>
          <w:color w:val="auto"/>
          <w:u w:val="none"/>
        </w:rPr>
        <w:t>teknologi, renovasjon,</w:t>
      </w:r>
      <w:r>
        <w:rPr>
          <w:rStyle w:val="Hyperkobling"/>
          <w:color w:val="auto"/>
          <w:u w:val="none"/>
        </w:rPr>
        <w:t xml:space="preserve"> logistikk, </w:t>
      </w:r>
      <w:r w:rsidR="009C2122">
        <w:rPr>
          <w:rStyle w:val="Hyperkobling"/>
          <w:color w:val="auto"/>
          <w:u w:val="none"/>
        </w:rPr>
        <w:t xml:space="preserve">innkjøp, </w:t>
      </w:r>
      <w:r>
        <w:rPr>
          <w:rStyle w:val="Hyperkobling"/>
          <w:color w:val="auto"/>
          <w:u w:val="none"/>
        </w:rPr>
        <w:t xml:space="preserve">transport, matproduksjon og helse </w:t>
      </w:r>
    </w:p>
    <w:p w:rsidR="00384551" w:rsidRDefault="00384551" w:rsidP="00BF6A64">
      <w:pPr>
        <w:rPr>
          <w:rFonts w:cstheme="minorHAnsi"/>
        </w:rPr>
      </w:pPr>
    </w:p>
    <w:p w:rsidR="006D2F36" w:rsidRPr="002D24C4" w:rsidRDefault="006D2F36" w:rsidP="00BF6A64">
      <w:pPr>
        <w:rPr>
          <w:rFonts w:cstheme="minorHAnsi"/>
        </w:rPr>
      </w:pPr>
    </w:p>
    <w:p w:rsidR="00DB4537" w:rsidRDefault="00DB4537" w:rsidP="00882F70">
      <w:pPr>
        <w:pStyle w:val="Overskrift3"/>
      </w:pPr>
      <w:bookmarkStart w:id="41" w:name="_Toc41441049"/>
      <w:r w:rsidRPr="00DB4537">
        <w:rPr>
          <w:noProof/>
          <w:lang w:eastAsia="nb-NO"/>
        </w:rPr>
        <w:drawing>
          <wp:anchor distT="0" distB="0" distL="114300" distR="114300" simplePos="0" relativeHeight="251670528" behindDoc="0" locked="0" layoutInCell="1" allowOverlap="1">
            <wp:simplePos x="0" y="0"/>
            <wp:positionH relativeFrom="column">
              <wp:posOffset>12065</wp:posOffset>
            </wp:positionH>
            <wp:positionV relativeFrom="paragraph">
              <wp:posOffset>60960</wp:posOffset>
            </wp:positionV>
            <wp:extent cx="791845" cy="813435"/>
            <wp:effectExtent l="0" t="0" r="8255" b="5715"/>
            <wp:wrapSquare wrapText="bothSides"/>
            <wp:docPr id="25" name="Bilde 25" descr="C:\Users\hide\Downloads\M+Ñl-8-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C:\Users\hide\Downloads\M+Ñl-8-RG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184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661">
        <w:t>Bærekraftsmål 8</w:t>
      </w:r>
      <w:r w:rsidR="005D3C2B">
        <w:t xml:space="preserve"> </w:t>
      </w:r>
      <w:r w:rsidR="00F21980">
        <w:t>- Anstendig arbeid og økonomisk vekst</w:t>
      </w:r>
      <w:bookmarkEnd w:id="41"/>
    </w:p>
    <w:p w:rsidR="00893420" w:rsidRPr="00893420" w:rsidRDefault="00893420" w:rsidP="00882F70">
      <w:r w:rsidRPr="00893420">
        <w:t>Kommunen har et ansvar for å fremme varig, inkluderende og bærekraftig økonomisk vekst, full sysselsetting og ansten</w:t>
      </w:r>
      <w:r>
        <w:t>dig arbeid for alle i kommunen.</w:t>
      </w:r>
      <w:r w:rsidRPr="00893420">
        <w:t xml:space="preserve"> </w:t>
      </w:r>
      <w:r w:rsidR="00882F70">
        <w:t>Dette krever e</w:t>
      </w:r>
      <w:r w:rsidRPr="00893420">
        <w:t>tabler</w:t>
      </w:r>
      <w:r w:rsidR="00882F70">
        <w:t>t</w:t>
      </w:r>
      <w:r w:rsidRPr="00893420">
        <w:t>e strategier for å oppmuntre til høy yrkesdeltakelse, også blant uføre, samt redusere andelen unge som ikke er i arbeid, utdanning eller opplæring. </w:t>
      </w:r>
    </w:p>
    <w:p w:rsidR="005D3C2B" w:rsidRDefault="00882F70" w:rsidP="00682CD4">
      <w:r>
        <w:t xml:space="preserve">Større fokus på samarbeid mellom grunnskole og videregående skole kan få flere elever til å fullføre videregående utdanning. </w:t>
      </w:r>
      <w:r w:rsidR="00E26E95">
        <w:t xml:space="preserve">Likeledes vil et samarbeid mellom kommunen og NAV kunne få flere inkludert i en «syssel» gjennom </w:t>
      </w:r>
      <w:r w:rsidR="00774E5D">
        <w:t>tilrettelagt</w:t>
      </w:r>
      <w:r w:rsidR="00E26E95">
        <w:t xml:space="preserve"> sosial inkludering . Dette </w:t>
      </w:r>
      <w:r w:rsidR="00774E5D">
        <w:t>spesielt</w:t>
      </w:r>
      <w:r w:rsidR="00E26E95">
        <w:t xml:space="preserve"> for de unge som på </w:t>
      </w:r>
      <w:r w:rsidR="0047202D">
        <w:t>grunn av nedsatt arbeidsevne og/</w:t>
      </w:r>
      <w:r w:rsidR="00E26E95">
        <w:t>eller ubestått vitnemål fra videregående</w:t>
      </w:r>
      <w:r w:rsidR="00240322">
        <w:t xml:space="preserve"> </w:t>
      </w:r>
      <w:r w:rsidR="0047202D">
        <w:t>med</w:t>
      </w:r>
      <w:r w:rsidR="00240322">
        <w:t xml:space="preserve"> </w:t>
      </w:r>
      <w:r w:rsidR="00E26E95">
        <w:t>liten eller ingen arbeidserfaring</w:t>
      </w:r>
      <w:r w:rsidR="0047202D">
        <w:t xml:space="preserve"> kan</w:t>
      </w:r>
      <w:r w:rsidR="00E26E95">
        <w:t xml:space="preserve"> </w:t>
      </w:r>
      <w:r w:rsidR="0047202D">
        <w:t>få</w:t>
      </w:r>
      <w:r w:rsidR="00240322">
        <w:t xml:space="preserve"> et tilbud om å</w:t>
      </w:r>
      <w:r w:rsidR="00E26E95">
        <w:t xml:space="preserve"> komme i en aktivitet. </w:t>
      </w:r>
    </w:p>
    <w:p w:rsidR="005D3C2B" w:rsidRDefault="00E26E95" w:rsidP="00682CD4">
      <w:r>
        <w:t xml:space="preserve">Sosialt entreprenørskap </w:t>
      </w:r>
      <w:r w:rsidR="005D3515">
        <w:rPr>
          <w:rStyle w:val="Fotnotereferanse"/>
        </w:rPr>
        <w:footnoteReference w:id="5"/>
      </w:r>
      <w:r>
        <w:t xml:space="preserve">vil her kunne tjene både sistnevnte gruppe og andre som ser et </w:t>
      </w:r>
      <w:r w:rsidR="00774E5D">
        <w:t>behov</w:t>
      </w:r>
      <w:r>
        <w:t xml:space="preserve"> for å dekke inn for eksempel en kommunal tjeneste. Utviklingspotensialet til hele kommunen må kartlegges og avklares </w:t>
      </w:r>
      <w:r w:rsidR="006D2F36">
        <w:t xml:space="preserve">i forhold tilgjengelige </w:t>
      </w:r>
      <w:r w:rsidR="00240322">
        <w:t>nærings</w:t>
      </w:r>
      <w:r>
        <w:t>areal</w:t>
      </w:r>
      <w:r w:rsidR="006D2F36">
        <w:t>er og samarbeidspartnere innenfor næringsutvikling og innovasjon. Såkornkapital for gründere og samarbeid på tvers mellom det offentlige, private og akademia</w:t>
      </w:r>
      <w:r w:rsidR="009E1C5E">
        <w:t xml:space="preserve"> og frivilligheten, kan gi spinn off effekter, som gjør Narvik kommune </w:t>
      </w:r>
      <w:r w:rsidR="00774E5D">
        <w:t>attraktiv</w:t>
      </w:r>
      <w:r w:rsidR="009E1C5E">
        <w:t xml:space="preserve"> for bosetting både sentralt og ruralt. Informasjons- og kommunikasjonsteknologi gjør det stadig enklere å jobbe hjemme fra, og det er ikke behov for å ha sin arbeidsplass permanent på et kontor. Nettverksbygging gjennom digitale medier vokser stadig raskere og over landegrensene.</w:t>
      </w:r>
      <w:r w:rsidR="009C2122">
        <w:t xml:space="preserve"> </w:t>
      </w:r>
    </w:p>
    <w:p w:rsidR="002C1635" w:rsidRPr="002C1635" w:rsidRDefault="00A311D4" w:rsidP="00682CD4">
      <w:r>
        <w:t>Offentlige arbeidsplasser må bevares og nye bør komme til</w:t>
      </w:r>
      <w:r w:rsidRPr="002C1635">
        <w:t xml:space="preserve">. </w:t>
      </w:r>
      <w:r w:rsidR="00B80D57">
        <w:t>Integrerings- og mangfoldsdirektoratet (IMDI)</w:t>
      </w:r>
      <w:r w:rsidR="005D3C2B">
        <w:t xml:space="preserve"> </w:t>
      </w:r>
      <w:r w:rsidR="00B80D57">
        <w:t>sitt</w:t>
      </w:r>
      <w:r w:rsidR="002C1635" w:rsidRPr="002C1635">
        <w:t xml:space="preserve"> </w:t>
      </w:r>
      <w:r w:rsidR="00B80D57" w:rsidRPr="002C1635">
        <w:t>regionskontor</w:t>
      </w:r>
      <w:r w:rsidR="002C1635" w:rsidRPr="002C1635">
        <w:t xml:space="preserve"> i Nord-Norge er lokalisert i Narvik. </w:t>
      </w:r>
      <w:r w:rsidR="002C1635">
        <w:t>Høsten 2019</w:t>
      </w:r>
      <w:r w:rsidR="002C1635" w:rsidRPr="002C1635">
        <w:t xml:space="preserve"> ble det klart at regjeringen </w:t>
      </w:r>
      <w:r w:rsidR="002C1635">
        <w:t xml:space="preserve">skal </w:t>
      </w:r>
      <w:r w:rsidR="002C1635" w:rsidRPr="002C1635">
        <w:t>opprett e</w:t>
      </w:r>
      <w:r w:rsidR="00774E5D">
        <w:t>t nytt nasjonalt kontor for IMDi</w:t>
      </w:r>
      <w:r w:rsidR="002C1635" w:rsidRPr="002C1635">
        <w:t xml:space="preserve"> i Narvik. Kontoret får i første omgang 20 årsverk, men skal på sikt bygges opp til 30 årsverk.</w:t>
      </w:r>
      <w:r w:rsidR="002C1635">
        <w:t xml:space="preserve"> </w:t>
      </w:r>
    </w:p>
    <w:p w:rsidR="0050147A" w:rsidRDefault="00A311D4" w:rsidP="00682CD4">
      <w:pPr>
        <w:rPr>
          <w:rFonts w:cstheme="minorHAnsi"/>
          <w:bCs/>
        </w:rPr>
      </w:pPr>
      <w:r>
        <w:t xml:space="preserve">Med nytt sykehus og helsehus og samarbeid med akademia, vil </w:t>
      </w:r>
      <w:r w:rsidR="00646446">
        <w:t xml:space="preserve">vi kunne ha mulighet til tilskudd på flere arbeidsplasser. Alle de kommunale selskapene har en viktig </w:t>
      </w:r>
      <w:r w:rsidR="00555240">
        <w:t>rolle i dette arbeidet.</w:t>
      </w:r>
      <w:r w:rsidR="007F5294">
        <w:rPr>
          <w:rFonts w:cstheme="minorHAnsi"/>
          <w:b/>
          <w:bCs/>
        </w:rPr>
        <w:t xml:space="preserve"> </w:t>
      </w:r>
      <w:r w:rsidR="007F5294" w:rsidRPr="001A0E2B">
        <w:rPr>
          <w:rFonts w:cstheme="minorHAnsi"/>
          <w:bCs/>
        </w:rPr>
        <w:t>Regjeringens kompetansereform: «Lære hele livet» skal sørge for at ingen gå</w:t>
      </w:r>
      <w:r w:rsidR="00682CD4" w:rsidRPr="001A0E2B">
        <w:rPr>
          <w:rFonts w:cstheme="minorHAnsi"/>
          <w:bCs/>
        </w:rPr>
        <w:t xml:space="preserve">r ut på dato i norsk arbeidsliv. Dette gjelder i like høy grad kommunens ansatte og en kompetanseplan bør komme på plass, både på individuelt og strategisk nivå, for sikre rett kompetanse og rekruttering </w:t>
      </w:r>
      <w:r w:rsidR="001A0E2B" w:rsidRPr="001A0E2B">
        <w:rPr>
          <w:rFonts w:cstheme="minorHAnsi"/>
          <w:bCs/>
        </w:rPr>
        <w:t xml:space="preserve">i kommunen. Digitaliseringen og automatiseringen vil i </w:t>
      </w:r>
      <w:r w:rsidR="00774E5D" w:rsidRPr="001A0E2B">
        <w:rPr>
          <w:rFonts w:cstheme="minorHAnsi"/>
          <w:bCs/>
        </w:rPr>
        <w:t>årene</w:t>
      </w:r>
      <w:r w:rsidR="001A0E2B" w:rsidRPr="001A0E2B">
        <w:rPr>
          <w:rFonts w:cstheme="minorHAnsi"/>
          <w:bCs/>
        </w:rPr>
        <w:t xml:space="preserve"> som kommer sette sitt preg på arbeidslivet. Dette innebærer </w:t>
      </w:r>
      <w:r w:rsidR="001A0E2B">
        <w:rPr>
          <w:rFonts w:cstheme="minorHAnsi"/>
          <w:bCs/>
        </w:rPr>
        <w:t xml:space="preserve">at </w:t>
      </w:r>
      <w:r w:rsidR="00774E5D" w:rsidRPr="001A0E2B">
        <w:rPr>
          <w:rFonts w:cstheme="minorHAnsi"/>
          <w:bCs/>
        </w:rPr>
        <w:t>arbeidsoppgavene</w:t>
      </w:r>
      <w:r w:rsidR="001A0E2B" w:rsidRPr="001A0E2B">
        <w:rPr>
          <w:rFonts w:cstheme="minorHAnsi"/>
          <w:bCs/>
        </w:rPr>
        <w:t xml:space="preserve"> endres i alle yrke, på tvers av utdanningsnivåene til arbeidstakerne.</w:t>
      </w:r>
      <w:r w:rsidR="001A0E2B">
        <w:rPr>
          <w:rFonts w:cstheme="minorHAnsi"/>
          <w:b/>
          <w:bCs/>
        </w:rPr>
        <w:t xml:space="preserve"> </w:t>
      </w:r>
      <w:r w:rsidR="001A0E2B" w:rsidRPr="001A0E2B">
        <w:rPr>
          <w:rFonts w:cstheme="minorHAnsi"/>
          <w:bCs/>
        </w:rPr>
        <w:t>Dette vil by på utfordringer både hos ledere og ansatte.</w:t>
      </w:r>
      <w:r w:rsidR="002B2EE5">
        <w:rPr>
          <w:rFonts w:cstheme="minorHAnsi"/>
          <w:bCs/>
        </w:rPr>
        <w:t xml:space="preserve"> Automatisering og robotisering skjer i et raskt tempo, og det kreves derfor ekstra innsats for stadig oppgradering av kunnskap.</w:t>
      </w:r>
    </w:p>
    <w:p w:rsidR="00257D64" w:rsidRPr="001A0E2B" w:rsidRDefault="00257D64" w:rsidP="00682CD4">
      <w:pPr>
        <w:rPr>
          <w:rFonts w:cstheme="minorHAnsi"/>
          <w:bCs/>
        </w:rPr>
      </w:pPr>
    </w:p>
    <w:p w:rsidR="001A0E2B" w:rsidRDefault="001A0E2B" w:rsidP="0050147A">
      <w:pPr>
        <w:pStyle w:val="Overskrift3"/>
      </w:pPr>
    </w:p>
    <w:p w:rsidR="00F21980" w:rsidRDefault="0050147A" w:rsidP="0050147A">
      <w:pPr>
        <w:pStyle w:val="Overskrift3"/>
      </w:pPr>
      <w:bookmarkStart w:id="42" w:name="_Toc41441050"/>
      <w:r w:rsidRPr="0050147A">
        <w:rPr>
          <w:noProof/>
          <w:lang w:eastAsia="nb-NO"/>
        </w:rPr>
        <w:drawing>
          <wp:anchor distT="0" distB="0" distL="114300" distR="114300" simplePos="0" relativeHeight="251671552" behindDoc="0" locked="0" layoutInCell="1" allowOverlap="1">
            <wp:simplePos x="0" y="0"/>
            <wp:positionH relativeFrom="margin">
              <wp:align>left</wp:align>
            </wp:positionH>
            <wp:positionV relativeFrom="paragraph">
              <wp:posOffset>43268</wp:posOffset>
            </wp:positionV>
            <wp:extent cx="792000" cy="792000"/>
            <wp:effectExtent l="0" t="0" r="8255" b="8255"/>
            <wp:wrapSquare wrapText="bothSides"/>
            <wp:docPr id="26" name="Bilde 26" descr="C:\Users\hide\Downloads\M+Ñl-9-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descr="C:\Users\hide\Downloads\M+Ñl-9-RGB.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anchor>
        </w:drawing>
      </w:r>
      <w:r w:rsidR="00F21980">
        <w:t>Bærekraftsmål 9- Innovasjon</w:t>
      </w:r>
      <w:bookmarkEnd w:id="42"/>
      <w:r w:rsidR="00F21980">
        <w:t xml:space="preserve"> </w:t>
      </w:r>
    </w:p>
    <w:p w:rsidR="00567B95" w:rsidRDefault="00567B95" w:rsidP="00567B95">
      <w:r w:rsidRPr="00567B95">
        <w:t>Innovasjon, digitalisering og næringsutvikling er viktige virkemidler i Narvik kommunes møte med fremtidens utfordringer. Innovasjon kan defineres som å skape verdier på nye måter. Videreutvikling av kommunes innovasjonsevne vil være avgjørende for å øke verdiskapningen og å sikre en smart og bærekraftig tjeneste- og samfunnsutvikling fremover. For at kommunen skal fortsette å levere effektive tjenester av god kvalitet, må arbeidet med systematisk tjenesteinnovasjon videreføres og styrkes. Organisasjonens evne til å ta i bruk ny teknologi og skalere nye løsninger må styrkes i samarbeid med andre aktører. En forutsetning for å lykkes, er aktivt å etablere partnerskap og å søke samarbeid med ulike nettverk lokalt, regionalt, nasjonalt og/ eller globalt. Et annet viktig virkemiddel vil være videreutvikling av mer helhetlige, brukerrettede og brukervennlige digitale tjenester for Narviksamfunnet.</w:t>
      </w:r>
    </w:p>
    <w:p w:rsidR="002D3D10" w:rsidRDefault="002D3D10" w:rsidP="002D3D10">
      <w:r>
        <w:t xml:space="preserve">Digital kompetanse blir en kritisk faktor for offentlige virksomheters evne til å digitalisere tjenester til innbyggere og næringsliv og få gevinster av dette. Regjeringen vil utarbeide en strategi for digital kompetanse i offentlig sektor i samarbeid med KS og andre relevante </w:t>
      </w:r>
      <w:r w:rsidR="00774E5D">
        <w:t>aktører. Det</w:t>
      </w:r>
      <w:r>
        <w:t xml:space="preserve"> er utarbeidet en handlingsplan for gjennomføring av tiltakene i digitaliseringsstrategien.</w:t>
      </w:r>
    </w:p>
    <w:p w:rsidR="005D3C2B" w:rsidRDefault="002D3D10" w:rsidP="00D544B4">
      <w:r w:rsidRPr="002D3D10">
        <w:t xml:space="preserve">Kunstig intelligens vil ikke bare gjøre det mulig å løse oppgaver bedre, men også på helt nye måter. Regjeringen vil at Norge skal gå foran i utvikling og bruk av kunstig intelligens med respekt for den enkeltes rettigheter og friheter, og la fram </w:t>
      </w:r>
      <w:hyperlink r:id="rId65" w:history="1">
        <w:r w:rsidRPr="00A102B9">
          <w:rPr>
            <w:rStyle w:val="Hyperkobling"/>
          </w:rPr>
          <w:t>Nasjonal strategi for kunstig intelligens</w:t>
        </w:r>
      </w:hyperlink>
      <w:r w:rsidRPr="002D3D10">
        <w:t xml:space="preserve"> i januar i år med tiltak som bidrar til dette. </w:t>
      </w:r>
    </w:p>
    <w:p w:rsidR="002D3D10" w:rsidRDefault="002D3D10" w:rsidP="00D544B4">
      <w:r w:rsidRPr="002D3D10">
        <w:t>Den store framveksten av data representerer en viktig ressurs for Norges framtidige konkurranseevne og er en driver for økonomisk vekst. Å sørge for at Norge har de beste rammebetingelsene for å dra nytte av verdien av data, blir derfor viktig. Det handler om framtidig verdiskaping og etablering av nye arbeidsplasser og tjenester i hele landet, bedre og mer brukerrettede tjenester i og fra offentlig sektor, og en bedre hverdag for den enkelte av oss. Regjeringen tar sikte på å legge fram en stortingsmelding om datadrevet økonomi og inn</w:t>
      </w:r>
      <w:r w:rsidR="00C31D2F">
        <w:t>ovasjon innen utgangen av 2020 (</w:t>
      </w:r>
      <w:hyperlink r:id="rId66" w:history="1">
        <w:r w:rsidRPr="00A102B9">
          <w:rPr>
            <w:rStyle w:val="Hyperkobling"/>
          </w:rPr>
          <w:t>Prop. 105 S 2019–2020</w:t>
        </w:r>
        <w:r w:rsidR="00C31D2F" w:rsidRPr="00A102B9">
          <w:rPr>
            <w:rStyle w:val="Hyperkobling"/>
          </w:rPr>
          <w:t xml:space="preserve"> Kommuneproposisjonen 2021</w:t>
        </w:r>
        <w:r w:rsidR="00D544B4" w:rsidRPr="00A102B9">
          <w:rPr>
            <w:rStyle w:val="Hyperkobling"/>
          </w:rPr>
          <w:t>)</w:t>
        </w:r>
      </w:hyperlink>
      <w:r w:rsidR="00D544B4">
        <w:t xml:space="preserve"> </w:t>
      </w:r>
    </w:p>
    <w:p w:rsidR="00AB4260" w:rsidRPr="00C74396" w:rsidRDefault="00AB4260" w:rsidP="00D544B4">
      <w:pPr>
        <w:rPr>
          <w:rFonts w:cstheme="minorHAnsi"/>
        </w:rPr>
      </w:pPr>
      <w:r>
        <w:t xml:space="preserve">Under paraplyen Smart Narvik </w:t>
      </w:r>
      <w:hyperlink r:id="rId67" w:history="1">
        <w:r w:rsidR="00C74396" w:rsidRPr="00D55321">
          <w:rPr>
            <w:rStyle w:val="Hyperkobling"/>
          </w:rPr>
          <w:t>https://sites.google.com/narvik.kommune.no/smartcitynarvik</w:t>
        </w:r>
      </w:hyperlink>
      <w:r w:rsidR="00C74396">
        <w:t xml:space="preserve"> og</w:t>
      </w:r>
      <w:r>
        <w:t xml:space="preserve"> </w:t>
      </w:r>
      <w:r w:rsidR="00C74396">
        <w:t xml:space="preserve">med </w:t>
      </w:r>
      <w:r w:rsidR="005D3C2B">
        <w:t xml:space="preserve">«Strategi Smart Narvik» </w:t>
      </w:r>
      <w:r>
        <w:t>har kommun</w:t>
      </w:r>
      <w:r w:rsidR="00C74396">
        <w:t>en flere mål og satsingsområder.</w:t>
      </w:r>
      <w:r w:rsidR="00C74396" w:rsidRPr="00C74396">
        <w:rPr>
          <w:rFonts w:cstheme="minorHAnsi"/>
        </w:rPr>
        <w:t xml:space="preserve"> </w:t>
      </w:r>
      <w:hyperlink r:id="rId68" w:tgtFrame="_blank" w:history="1">
        <w:r w:rsidR="00C74396" w:rsidRPr="00C74396">
          <w:rPr>
            <w:rStyle w:val="Sterk"/>
            <w:rFonts w:cstheme="minorHAnsi"/>
            <w:color w:val="0000FF"/>
            <w:u w:val="single"/>
          </w:rPr>
          <w:t>Narvik Havn</w:t>
        </w:r>
      </w:hyperlink>
      <w:r w:rsidR="00C74396" w:rsidRPr="00C74396">
        <w:rPr>
          <w:rStyle w:val="Sterk"/>
          <w:rFonts w:cstheme="minorHAnsi"/>
          <w:color w:val="212121"/>
        </w:rPr>
        <w:t xml:space="preserve">, </w:t>
      </w:r>
      <w:hyperlink r:id="rId69" w:tgtFrame="_blank" w:history="1">
        <w:r w:rsidR="00C74396" w:rsidRPr="00C74396">
          <w:rPr>
            <w:rStyle w:val="Hyperkobling"/>
            <w:rFonts w:cstheme="minorHAnsi"/>
            <w:b/>
            <w:bCs/>
          </w:rPr>
          <w:t>Nordkraft</w:t>
        </w:r>
      </w:hyperlink>
      <w:r w:rsidR="00C74396" w:rsidRPr="00C74396">
        <w:rPr>
          <w:rFonts w:cstheme="minorHAnsi"/>
          <w:color w:val="212121"/>
        </w:rPr>
        <w:t xml:space="preserve"> og </w:t>
      </w:r>
      <w:hyperlink r:id="rId70" w:tgtFrame="_blank" w:history="1">
        <w:r w:rsidR="00C74396" w:rsidRPr="00C74396">
          <w:rPr>
            <w:rStyle w:val="Sterk"/>
            <w:rFonts w:cstheme="minorHAnsi"/>
            <w:color w:val="0000FF"/>
            <w:u w:val="single"/>
          </w:rPr>
          <w:t>Smart Innovation Norway</w:t>
        </w:r>
      </w:hyperlink>
      <w:r w:rsidR="00C74396" w:rsidRPr="00C74396">
        <w:rPr>
          <w:rFonts w:cstheme="minorHAnsi"/>
          <w:color w:val="212121"/>
        </w:rPr>
        <w:t xml:space="preserve"> </w:t>
      </w:r>
      <w:r w:rsidR="00C74396">
        <w:rPr>
          <w:rFonts w:cstheme="minorHAnsi"/>
          <w:color w:val="212121"/>
        </w:rPr>
        <w:t>er</w:t>
      </w:r>
      <w:r w:rsidR="00C74396" w:rsidRPr="00C74396">
        <w:rPr>
          <w:rFonts w:cstheme="minorHAnsi"/>
          <w:color w:val="212121"/>
        </w:rPr>
        <w:t xml:space="preserve"> samarbeidspartnere til kommunen i Smart Narvik.</w:t>
      </w:r>
    </w:p>
    <w:p w:rsidR="00B40799" w:rsidRDefault="00C74396" w:rsidP="00D544B4">
      <w:r>
        <w:t xml:space="preserve">Narvik kommune har flere utfordringer i forhold infrastruktur for bane, sjø og veg. </w:t>
      </w:r>
      <w:r w:rsidR="00F5712C" w:rsidRPr="00F5712C">
        <w:t>E6 Narviktunnelen vil være det viktigste samferdselsprosjektet på veg. Prosjektet vil sikre en bedre samord</w:t>
      </w:r>
      <w:r w:rsidR="005D3C2B">
        <w:t>net satsning på kollektiv, gang-, sykke</w:t>
      </w:r>
      <w:r w:rsidR="00F5712C" w:rsidRPr="00F5712C">
        <w:t>l</w:t>
      </w:r>
      <w:r w:rsidR="005D3C2B">
        <w:t>-</w:t>
      </w:r>
      <w:r w:rsidR="00F5712C" w:rsidRPr="00F5712C">
        <w:t xml:space="preserve"> og vegprosjekter. I dag er dagens E6 et hinder for næringstransport og utvikling. </w:t>
      </w:r>
      <w:r w:rsidR="00B40799">
        <w:t xml:space="preserve">Ny E6 trase ut av sentrum av Ballangen, og nytt kollektivknutepunkt i Bjerkvik, samt utbedring av Skjomenveien (fylkesvei 7572) er </w:t>
      </w:r>
      <w:r w:rsidR="00774E5D">
        <w:t>samferdselsprosjekter</w:t>
      </w:r>
      <w:r w:rsidR="00B40799">
        <w:t xml:space="preserve"> store som små. Et stor etterslep på det kommunale vegnettet i kommunen er også en stor utfordring. E10 opp til Bjørnfjell, har i vinter bydd på stengte veier, kolonnekjøring og mange utfordringer med vogntog som har stått fast eller sakset på vei opp</w:t>
      </w:r>
      <w:r w:rsidR="00241444">
        <w:t>/ned</w:t>
      </w:r>
      <w:r w:rsidR="00B40799">
        <w:t xml:space="preserve"> Skjelle</w:t>
      </w:r>
      <w:r w:rsidR="00442942">
        <w:t>svikskaret. Utbedring og tiltak på denne vei for vinterhalvåret burde vært av grenseoverskridende interesse.</w:t>
      </w:r>
    </w:p>
    <w:p w:rsidR="00442942" w:rsidRDefault="00F5712C" w:rsidP="00D544B4">
      <w:r w:rsidRPr="00F5712C">
        <w:t>Ofotbanen er det viktigste jernbaneprosjektet i nord.</w:t>
      </w:r>
      <w:r w:rsidR="00A13179">
        <w:t xml:space="preserve"> Det transporteres 15,9 mill. tonn gods årlig over Ofotbanen, og utgjør mer enn all annen godstransport med jernbane til sammen i Norge. Fremtidig transportbehov er stipulert til 35-70 mill. tonn i 2040, og det kreves derfor dobbeltspor på hele strekningen, Narvik- Riksgrensen.</w:t>
      </w:r>
      <w:r w:rsidR="00C5536C">
        <w:t xml:space="preserve"> Utbygging av Ofotbanen er </w:t>
      </w:r>
      <w:r w:rsidR="001A4773">
        <w:t>derfor</w:t>
      </w:r>
      <w:r w:rsidR="00C5536C">
        <w:t xml:space="preserve"> avgjørende </w:t>
      </w:r>
      <w:r w:rsidR="001A4773">
        <w:t xml:space="preserve">for </w:t>
      </w:r>
      <w:r w:rsidR="004D4171">
        <w:t xml:space="preserve">vekst i: </w:t>
      </w:r>
      <w:r w:rsidR="00C5536C">
        <w:t>sjømateksport fra Nord Norge, for varehand</w:t>
      </w:r>
      <w:r w:rsidR="00046D8D">
        <w:t>el, næringsmiddelberedskap i</w:t>
      </w:r>
      <w:r w:rsidR="00C5536C">
        <w:t xml:space="preserve"> landsdelen, for transport av jernmalm</w:t>
      </w:r>
      <w:r w:rsidR="004D4171">
        <w:t xml:space="preserve"> og</w:t>
      </w:r>
      <w:r w:rsidR="00C5536C">
        <w:t xml:space="preserve"> forsvarsmateriell</w:t>
      </w:r>
      <w:r w:rsidR="004D4171">
        <w:t>.</w:t>
      </w:r>
      <w:r w:rsidR="00C5536C">
        <w:t xml:space="preserve"> </w:t>
      </w:r>
      <w:r w:rsidR="004D4171">
        <w:t xml:space="preserve">Dobbeltspor er også viktig for utviklingen av </w:t>
      </w:r>
      <w:r w:rsidR="00C5536C">
        <w:t xml:space="preserve">Narvik </w:t>
      </w:r>
      <w:r w:rsidR="004D4171">
        <w:t xml:space="preserve">kommune </w:t>
      </w:r>
      <w:r w:rsidR="00C5536C">
        <w:t>og regionen</w:t>
      </w:r>
      <w:r w:rsidR="004D4171">
        <w:t xml:space="preserve"> som attraktivt reisemål </w:t>
      </w:r>
      <w:r w:rsidR="00C5536C">
        <w:t>for norske og utenlandske turister.</w:t>
      </w:r>
      <w:r w:rsidR="004D4171">
        <w:t xml:space="preserve"> I dag går </w:t>
      </w:r>
      <w:r w:rsidR="00B40799">
        <w:t>det</w:t>
      </w:r>
      <w:r w:rsidR="004D4171">
        <w:t xml:space="preserve"> to daglige persontogpar til og fra </w:t>
      </w:r>
      <w:r w:rsidR="00774E5D">
        <w:t>Sverige</w:t>
      </w:r>
      <w:r w:rsidR="004D4171">
        <w:t>.</w:t>
      </w:r>
    </w:p>
    <w:p w:rsidR="00DB4062" w:rsidRDefault="005724EE" w:rsidP="00D544B4">
      <w:r>
        <w:t>Arealregnskap over are</w:t>
      </w:r>
      <w:r w:rsidR="00B02153">
        <w:t>aldekket i den</w:t>
      </w:r>
      <w:r>
        <w:t xml:space="preserve"> nye kommunen, </w:t>
      </w:r>
      <w:r w:rsidR="00B02153">
        <w:t xml:space="preserve">vil gi større grunnlag for beslutninger om </w:t>
      </w:r>
      <w:r w:rsidR="00774E5D">
        <w:t>arealforvaltning</w:t>
      </w:r>
      <w:r w:rsidR="00B02153">
        <w:t xml:space="preserve"> av kommunen.</w:t>
      </w:r>
      <w:r>
        <w:t xml:space="preserve"> </w:t>
      </w:r>
      <w:r w:rsidR="00442942">
        <w:t xml:space="preserve">Planlegging av nye arealer for </w:t>
      </w:r>
      <w:r w:rsidR="00DB4062">
        <w:t>næring og logistikk</w:t>
      </w:r>
      <w:r w:rsidR="00442942">
        <w:t xml:space="preserve"> må </w:t>
      </w:r>
      <w:r>
        <w:t>dimensjoneres etter vegnett</w:t>
      </w:r>
      <w:r w:rsidR="00241444">
        <w:t xml:space="preserve">, </w:t>
      </w:r>
      <w:r>
        <w:t>og</w:t>
      </w:r>
      <w:r w:rsidR="00442942">
        <w:t xml:space="preserve"> </w:t>
      </w:r>
      <w:r>
        <w:t>adkoms</w:t>
      </w:r>
      <w:r w:rsidR="00774E5D">
        <w:t>t</w:t>
      </w:r>
      <w:r>
        <w:t>muligheter til nye areal bør vurderes allerede på kommuneplannivå.</w:t>
      </w:r>
      <w:r w:rsidR="00442942">
        <w:t xml:space="preserve"> </w:t>
      </w:r>
      <w:r w:rsidR="00287AE7">
        <w:t>Sjønære arealer og arealer knyttet til bane er begrenset i kommunen, og bør ivaretas til formål som har behov for tilgang til bane og sjø.</w:t>
      </w:r>
    </w:p>
    <w:p w:rsidR="0008537A" w:rsidRDefault="0008537A" w:rsidP="00F21980">
      <w:pPr>
        <w:jc w:val="start"/>
      </w:pPr>
    </w:p>
    <w:p w:rsidR="00257D64" w:rsidRDefault="00257D64" w:rsidP="00F21980">
      <w:pPr>
        <w:jc w:val="start"/>
      </w:pPr>
    </w:p>
    <w:p w:rsidR="00F21980" w:rsidRDefault="0050147A" w:rsidP="00C82862">
      <w:pPr>
        <w:pStyle w:val="Overskrift3"/>
      </w:pPr>
      <w:bookmarkStart w:id="43" w:name="_Toc41441051"/>
      <w:r w:rsidRPr="0050147A">
        <w:rPr>
          <w:noProof/>
          <w:lang w:eastAsia="nb-NO"/>
        </w:rPr>
        <w:drawing>
          <wp:anchor distT="0" distB="0" distL="114300" distR="114300" simplePos="0" relativeHeight="251672576" behindDoc="0" locked="0" layoutInCell="1" allowOverlap="1">
            <wp:simplePos x="0" y="0"/>
            <wp:positionH relativeFrom="column">
              <wp:posOffset>1905</wp:posOffset>
            </wp:positionH>
            <wp:positionV relativeFrom="paragraph">
              <wp:posOffset>36195</wp:posOffset>
            </wp:positionV>
            <wp:extent cx="791845" cy="791845"/>
            <wp:effectExtent l="0" t="0" r="8255" b="8255"/>
            <wp:wrapSquare wrapText="bothSides"/>
            <wp:docPr id="27" name="Bilde 27" descr="C:\Users\hide\Downloads\M+Ñl-11-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C:\Users\hide\Downloads\M+Ñl-11-RG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00F21980">
        <w:t xml:space="preserve">Bærekraftsmål 11- </w:t>
      </w:r>
      <w:r w:rsidR="00504386">
        <w:t>Bærekraftige byer og samfunn</w:t>
      </w:r>
      <w:bookmarkEnd w:id="43"/>
    </w:p>
    <w:p w:rsidR="003B6CE0" w:rsidRDefault="00240322" w:rsidP="00C82862">
      <w:pPr>
        <w:pStyle w:val="Ingenmellomrom"/>
        <w:jc w:val="both"/>
      </w:pPr>
      <w:r>
        <w:t>Narvik kommune</w:t>
      </w:r>
      <w:r w:rsidR="001C4B21" w:rsidRPr="001C4B21">
        <w:t xml:space="preserve"> har tettsteder og lokalsamfunn som er inkluderende, trygge, motstandsdyktige og bærekraftige, som er utviklet i god balanse mellom vekst og vern.</w:t>
      </w:r>
      <w:r w:rsidR="00984EC4">
        <w:t xml:space="preserve"> </w:t>
      </w:r>
    </w:p>
    <w:p w:rsidR="00EB491D" w:rsidRDefault="003B6CE0" w:rsidP="00C82862">
      <w:pPr>
        <w:pStyle w:val="Ingenmellomrom"/>
        <w:jc w:val="both"/>
      </w:pPr>
      <w:r>
        <w:t>Samordning mellom boli</w:t>
      </w:r>
      <w:r w:rsidR="00B121BF">
        <w:t xml:space="preserve">g-, areal og transportløsninger jobbes det med både lokalt, </w:t>
      </w:r>
      <w:r w:rsidR="00B121BF" w:rsidRPr="00CF7D91">
        <w:t>regionalt og nasjonalt.</w:t>
      </w:r>
      <w:r w:rsidR="00EB491D" w:rsidRPr="00CF7D91">
        <w:t xml:space="preserve"> </w:t>
      </w:r>
      <w:r w:rsidR="00CF7D91" w:rsidRPr="00CF7D91">
        <w:t xml:space="preserve">Grønne offentlige rom og en forbedring av byplanlegging som sørger for deltakelse og inkludering </w:t>
      </w:r>
      <w:r w:rsidR="00CF7D91">
        <w:t>og gode møteplasser med universe</w:t>
      </w:r>
      <w:r w:rsidR="00505108">
        <w:t xml:space="preserve">ll utforming, </w:t>
      </w:r>
      <w:r w:rsidR="00CF7D91">
        <w:t>anses som en del av s</w:t>
      </w:r>
      <w:r w:rsidR="005A06C8">
        <w:t>e</w:t>
      </w:r>
      <w:r w:rsidR="00CF7D91">
        <w:t xml:space="preserve">ntrumsplanleggingen for alle de fire </w:t>
      </w:r>
      <w:r w:rsidR="00774E5D">
        <w:t>satsingsområdene</w:t>
      </w:r>
      <w:r w:rsidR="00CF7D91">
        <w:t xml:space="preserve"> til kommunen</w:t>
      </w:r>
      <w:r w:rsidR="005A06C8">
        <w:t>.</w:t>
      </w:r>
    </w:p>
    <w:p w:rsidR="005A06C8" w:rsidRPr="00CF7D91" w:rsidRDefault="005A06C8" w:rsidP="00C82862">
      <w:pPr>
        <w:pStyle w:val="Ingenmellomrom"/>
        <w:jc w:val="both"/>
      </w:pPr>
    </w:p>
    <w:p w:rsidR="00D94D35" w:rsidRDefault="00C82862" w:rsidP="00C82862">
      <w:pPr>
        <w:pStyle w:val="Ingenmellomrom"/>
        <w:jc w:val="both"/>
      </w:pPr>
      <w:r>
        <w:t xml:space="preserve">Gode bolig og oppvekstmiljø er viktig for utviklingen av en robust kommune. Boligmassen til den nye kommunen, er svært varierende innenfor det private boligmarkedet, og består av tradisjonelle eneboliger som ikke er tilpasset et helt livsløp. </w:t>
      </w:r>
      <w:r w:rsidR="001D3800">
        <w:t>Det er f</w:t>
      </w:r>
      <w:r w:rsidR="00D94D35">
        <w:t xml:space="preserve">å nye leilighetskomplekser </w:t>
      </w:r>
      <w:r w:rsidR="001D3800">
        <w:t>til</w:t>
      </w:r>
      <w:r w:rsidR="00D94D35">
        <w:t xml:space="preserve"> leie </w:t>
      </w:r>
      <w:r w:rsidR="001D3800">
        <w:t xml:space="preserve">som </w:t>
      </w:r>
      <w:r w:rsidR="00D94D35">
        <w:t>bygges i kommunen. Dette behovet har ikke vært tilstrekkelig utredet i forhold til at vi har en eldre generasjon som sitter på mange eneboliger som</w:t>
      </w:r>
      <w:r w:rsidR="001D3800">
        <w:t xml:space="preserve"> ikke lengre er brukervennlige, og som ofte gjør det vanskeligere å skulle bo lengst mulig hjemme</w:t>
      </w:r>
    </w:p>
    <w:p w:rsidR="00D94D35" w:rsidRDefault="00D94D35" w:rsidP="00C82862">
      <w:pPr>
        <w:pStyle w:val="Ingenmellomrom"/>
        <w:jc w:val="both"/>
      </w:pPr>
    </w:p>
    <w:p w:rsidR="00984EC4" w:rsidRPr="00D94D35" w:rsidRDefault="003C359C" w:rsidP="00C82862">
      <w:pPr>
        <w:pStyle w:val="Ingenmellomrom"/>
        <w:jc w:val="both"/>
      </w:pPr>
      <w:r w:rsidRPr="00D94D35">
        <w:t xml:space="preserve">Bruk av </w:t>
      </w:r>
      <w:r w:rsidR="00984EC4" w:rsidRPr="00D94D35">
        <w:t>det private markedet i tillegg til boligstiftelsen for å få en bærekraftig boligforvaltning på sikt for vanskeligstilte og eldre</w:t>
      </w:r>
      <w:r w:rsidRPr="00D94D35">
        <w:t>, er et samarbeid kommunen, entreprenører og Husbanken</w:t>
      </w:r>
      <w:r w:rsidR="005C66B1" w:rsidRPr="00D94D35">
        <w:t xml:space="preserve"> </w:t>
      </w:r>
      <w:r w:rsidRPr="00D94D35">
        <w:t>kan har mulighet til å utnytte bedre, slik de</w:t>
      </w:r>
      <w:r w:rsidR="00D94D35">
        <w:t>t foreslås i</w:t>
      </w:r>
      <w:r w:rsidRPr="00D94D35">
        <w:t xml:space="preserve"> boligstrategien for Narvik kommune vedtatt i 2019.</w:t>
      </w:r>
    </w:p>
    <w:p w:rsidR="00D94D35" w:rsidRDefault="00984EC4" w:rsidP="00C82862">
      <w:pPr>
        <w:pStyle w:val="Ingenmellomrom"/>
        <w:jc w:val="both"/>
      </w:pPr>
      <w:r w:rsidRPr="00D94D35">
        <w:t xml:space="preserve">Hvordan </w:t>
      </w:r>
      <w:r w:rsidR="00505108">
        <w:t xml:space="preserve">kommunen kan </w:t>
      </w:r>
      <w:r w:rsidRPr="00D94D35">
        <w:t xml:space="preserve">komme i gang med tilvisningsavtaler for å fremskaffe flere </w:t>
      </w:r>
      <w:r w:rsidR="00774E5D" w:rsidRPr="00D94D35">
        <w:t>utleieboliger</w:t>
      </w:r>
      <w:r w:rsidRPr="00D94D35">
        <w:t xml:space="preserve"> i Narvik</w:t>
      </w:r>
      <w:r w:rsidR="00D94D35">
        <w:t xml:space="preserve"> kommune</w:t>
      </w:r>
      <w:r w:rsidR="00505108">
        <w:t xml:space="preserve"> bør utredes nærmere.</w:t>
      </w:r>
    </w:p>
    <w:p w:rsidR="0056475B" w:rsidRDefault="0056475B" w:rsidP="00C82862"/>
    <w:p w:rsidR="00257D64" w:rsidRDefault="00257D64" w:rsidP="00C82862"/>
    <w:p w:rsidR="00F21980" w:rsidRDefault="0050147A" w:rsidP="0050147A">
      <w:pPr>
        <w:pStyle w:val="Overskrift3"/>
      </w:pPr>
      <w:bookmarkStart w:id="44" w:name="_Toc41441052"/>
      <w:r w:rsidRPr="0050147A">
        <w:rPr>
          <w:noProof/>
          <w:lang w:eastAsia="nb-NO"/>
        </w:rPr>
        <w:drawing>
          <wp:anchor distT="0" distB="0" distL="114300" distR="114300" simplePos="0" relativeHeight="251673600" behindDoc="0" locked="0" layoutInCell="1" allowOverlap="1">
            <wp:simplePos x="0" y="0"/>
            <wp:positionH relativeFrom="margin">
              <wp:align>left</wp:align>
            </wp:positionH>
            <wp:positionV relativeFrom="paragraph">
              <wp:posOffset>48260</wp:posOffset>
            </wp:positionV>
            <wp:extent cx="791845" cy="791845"/>
            <wp:effectExtent l="0" t="0" r="8255" b="8255"/>
            <wp:wrapSquare wrapText="bothSides"/>
            <wp:docPr id="28" name="Bilde 28" descr="C:\Users\hide\Downloads\M+Ñl-13-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descr="C:\Users\hide\Downloads\M+Ñl-13-RG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00F21980">
        <w:t>Bærekraftsmål 13 – Stopp klimaendringene</w:t>
      </w:r>
      <w:bookmarkEnd w:id="44"/>
    </w:p>
    <w:p w:rsidR="00C95D26" w:rsidRPr="00C07F1E" w:rsidRDefault="00C07F1E" w:rsidP="00C07F1E">
      <w:r w:rsidRPr="00C07F1E">
        <w:t>Gjennom Parisavtalen har Norge forpliktet seg til å bidra til at den globale oppvarmingen holdes godt under to grader sammenlignet med førindustriell tid, og helst begrense temperaturøkningen til 1,5 grader. Norges klimaforpliktelser er vedtatt gjennom en egen klimalov der lavutslippssamfunnet er beskrevet. Klimaloven har mål om at utslippene av klimagasser i 2030 skal være minst 40 prosent lavere enn i 1990. I 2050 må utslippene av CO2 være netto null.</w:t>
      </w:r>
    </w:p>
    <w:p w:rsidR="00C07F1E" w:rsidRPr="00C07F1E" w:rsidRDefault="00C07F1E" w:rsidP="00C07F1E">
      <w:r w:rsidRPr="00C07F1E">
        <w:t>Kommunen har et ansvar å foreta en arealplanlegging med den overgripende målsettingen å minimere utslipp av klimagasser. I dette inngår bærekraftig planlegging av infrastruktur samt å bevare både eksisterende og potensielle landbruksarealer i et forandret klima. Kommunen har også et ansvar å foregå med godt eksempel i klimatilta</w:t>
      </w:r>
      <w:r w:rsidR="003C359C">
        <w:t xml:space="preserve">k- og klimatilpasningsarbeidet. </w:t>
      </w:r>
      <w:r>
        <w:t>Narvik kommune</w:t>
      </w:r>
      <w:r w:rsidR="00421A4F">
        <w:t>s</w:t>
      </w:r>
      <w:r>
        <w:t xml:space="preserve"> arbeid med klimaregnskap og videre miljøsertifisering av kommunens egen eiendomsmasse</w:t>
      </w:r>
      <w:r w:rsidR="00421A4F">
        <w:t xml:space="preserve"> og bygg, samt klimavennlige anskaffelser blir viktig i tiden fremover for en bærekraftig utvikling av kommune.</w:t>
      </w:r>
    </w:p>
    <w:p w:rsidR="0050147A" w:rsidRDefault="005927F5" w:rsidP="0008537A">
      <w:r w:rsidRPr="005927F5">
        <w:t>Kommunestyret ber om at miljøsertifisering blir et av tildelingskriteriene for innkjøp, og at dette blir innarbeidet i kommunens innkjøpspolicy. I praksis betyr det at det vil telle positivt i vurderingsprosessen dersom tilbyder kan fremvise en miljøsertifisering. Det bør da også nevnes at det kun er Miljøfyrtårn, ISO 14001 og EMAS som er offisielt anerkjente som dokumentasjon for dette i Norge.</w:t>
      </w:r>
    </w:p>
    <w:p w:rsidR="0050147A" w:rsidRDefault="005927F5" w:rsidP="0008537A">
      <w:r w:rsidRPr="005927F5">
        <w:t>Narvik kommune skal selv bli miljøfyrtårnsertifisert innen VM</w:t>
      </w:r>
      <w:r w:rsidR="00006F3D">
        <w:t xml:space="preserve"> </w:t>
      </w:r>
      <w:r w:rsidRPr="005927F5">
        <w:t>2027 etter hovedkontormodellen. Sertifiseringen skal starte i 2020. Prosessen ledes gjennom kommunalområde virksomhetsstyring.</w:t>
      </w:r>
    </w:p>
    <w:p w:rsidR="005927F5" w:rsidRDefault="00D80B69" w:rsidP="0008537A">
      <w:r w:rsidRPr="00D80B69">
        <w:t xml:space="preserve">Kommunestyret </w:t>
      </w:r>
      <w:r w:rsidR="00180A1C">
        <w:t>har bedt</w:t>
      </w:r>
      <w:r w:rsidRPr="00D80B69">
        <w:t xml:space="preserve"> rådmannen legge frem en sak om innkjøpspolitikk i kommunestyret. På denne måten vil vi få behandlet innkjøpspolitikken og miljøaspektet på en helhetlig og forsvarlig måte.</w:t>
      </w:r>
    </w:p>
    <w:p w:rsidR="0008537A" w:rsidRDefault="0008537A" w:rsidP="001262C4">
      <w:r>
        <w:t xml:space="preserve">Norge og kommunen må </w:t>
      </w:r>
      <w:r w:rsidR="00774E5D">
        <w:t>ifølge</w:t>
      </w:r>
      <w:r>
        <w:t xml:space="preserve"> OECD</w:t>
      </w:r>
      <w:r w:rsidRPr="0008537A">
        <w:t xml:space="preserve"> kutte klimautslippene fra transportsektoren vesentlig. </w:t>
      </w:r>
      <w:r w:rsidR="005A06C8">
        <w:t xml:space="preserve">Norge </w:t>
      </w:r>
      <w:r w:rsidRPr="0008537A">
        <w:t>har mye grønn energi i bunn, takket være vannkraften, men må likevel få ned utslippene betydelig.</w:t>
      </w:r>
    </w:p>
    <w:p w:rsidR="00D60A2A" w:rsidRDefault="00774E5D" w:rsidP="001262C4">
      <w:r>
        <w:t>Klimafotavtr</w:t>
      </w:r>
      <w:r w:rsidR="00D60A2A">
        <w:t>ykk og karbonfangst i forbindelse med vekst og vern er en fin balansegang. Dette er relevante spørsmål i forbindelse med</w:t>
      </w:r>
      <w:r w:rsidR="00505108">
        <w:t xml:space="preserve"> vurderinga av</w:t>
      </w:r>
      <w:r w:rsidR="00D60A2A">
        <w:t xml:space="preserve"> utslipp og inngrep i naturområder med myr og r</w:t>
      </w:r>
      <w:r w:rsidR="00505108">
        <w:t>ydding av skog i forhold til nye arealformål.</w:t>
      </w:r>
    </w:p>
    <w:p w:rsidR="0008537A" w:rsidRDefault="0008537A" w:rsidP="00F21980">
      <w:pPr>
        <w:jc w:val="start"/>
      </w:pPr>
    </w:p>
    <w:p w:rsidR="00257D64" w:rsidRDefault="00257D64" w:rsidP="00F21980">
      <w:pPr>
        <w:jc w:val="start"/>
      </w:pPr>
    </w:p>
    <w:p w:rsidR="00F21980" w:rsidRDefault="001262C4" w:rsidP="0050147A">
      <w:pPr>
        <w:pStyle w:val="Overskrift3"/>
      </w:pPr>
      <w:bookmarkStart w:id="45" w:name="_Toc41441053"/>
      <w:r w:rsidRPr="0050147A">
        <w:rPr>
          <w:noProof/>
          <w:lang w:eastAsia="nb-NO"/>
        </w:rPr>
        <w:drawing>
          <wp:anchor distT="0" distB="0" distL="114300" distR="114300" simplePos="0" relativeHeight="251674624" behindDoc="0" locked="0" layoutInCell="1" allowOverlap="1">
            <wp:simplePos x="0" y="0"/>
            <wp:positionH relativeFrom="column">
              <wp:posOffset>-4445</wp:posOffset>
            </wp:positionH>
            <wp:positionV relativeFrom="paragraph">
              <wp:posOffset>54610</wp:posOffset>
            </wp:positionV>
            <wp:extent cx="791845" cy="791845"/>
            <wp:effectExtent l="0" t="0" r="8255" b="8255"/>
            <wp:wrapSquare wrapText="bothSides"/>
            <wp:docPr id="29" name="Bilde 29" descr="C:\Users\hide\Downloads\M+Ñl-16-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C:\Users\hide\Downloads\M+Ñl-16-RG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anchor>
        </w:drawing>
      </w:r>
      <w:r w:rsidR="00F21980">
        <w:t>Bærekraftsmål 16</w:t>
      </w:r>
      <w:r w:rsidR="00774E5D">
        <w:t xml:space="preserve"> </w:t>
      </w:r>
      <w:r w:rsidR="00F21980">
        <w:t>- Fred og rettferdighet</w:t>
      </w:r>
      <w:bookmarkEnd w:id="45"/>
    </w:p>
    <w:p w:rsidR="00421A4F" w:rsidRPr="00421A4F" w:rsidRDefault="00421A4F" w:rsidP="00A26748">
      <w:pPr>
        <w:pStyle w:val="Ingenmellomrom"/>
        <w:jc w:val="both"/>
        <w:rPr>
          <w:rFonts w:eastAsiaTheme="minorHAnsi"/>
        </w:rPr>
      </w:pPr>
      <w:r w:rsidRPr="00421A4F">
        <w:rPr>
          <w:rFonts w:eastAsiaTheme="minorHAnsi"/>
        </w:rPr>
        <w:t>Kommunen har, med sin krigshistorie og som vertskommune for forsvaret, et særlig ansvar for å fremme et fredelig og inkluderende samfunn. </w:t>
      </w:r>
    </w:p>
    <w:p w:rsidR="00421A4F" w:rsidRPr="00421A4F" w:rsidRDefault="00421A4F" w:rsidP="00A26748">
      <w:pPr>
        <w:pStyle w:val="Ingenmellomrom"/>
        <w:jc w:val="both"/>
        <w:rPr>
          <w:rFonts w:eastAsiaTheme="minorHAnsi"/>
        </w:rPr>
      </w:pPr>
      <w:r w:rsidRPr="00421A4F">
        <w:rPr>
          <w:rFonts w:eastAsiaTheme="minorHAnsi"/>
        </w:rPr>
        <w:t>Kommunen har også et ansvar for å sikre innbyggernes rett til velferdstjenester, og sørge for sterke kommunale institusjoner uten korrupsjon, bestikkelse</w:t>
      </w:r>
      <w:r w:rsidR="003C359C">
        <w:rPr>
          <w:rFonts w:eastAsiaTheme="minorHAnsi"/>
        </w:rPr>
        <w:t>r og skatteunndragelser.</w:t>
      </w:r>
    </w:p>
    <w:p w:rsidR="00984EC4" w:rsidRPr="00984EC4" w:rsidRDefault="00421A4F" w:rsidP="00A26748">
      <w:pPr>
        <w:pStyle w:val="Ingenmellomrom"/>
        <w:jc w:val="both"/>
      </w:pPr>
      <w:r w:rsidRPr="00421A4F">
        <w:t>Det handler også om å sørge for at FNs barnekonvensjon følges, forebygge diskriminering, vold, overgrep og kriminalitet, og om å ivareta rettighetene og sikkerheten til flyktninger som bosetter seg i kommunen.</w:t>
      </w:r>
      <w:r w:rsidR="00984EC4">
        <w:t xml:space="preserve"> </w:t>
      </w:r>
      <w:r w:rsidR="00984EC4" w:rsidRPr="00984EC4">
        <w:t>Tilrettelegge for bedre samarbeid med skoler, barnehager osv. når det kommer ti</w:t>
      </w:r>
      <w:r w:rsidR="00984EC4">
        <w:t xml:space="preserve">l å forhindre overgrep og vold, samt blant våre eldre på institusjoner. Dette krever større åpenhet rundt tabubelagte emner med </w:t>
      </w:r>
      <w:r w:rsidR="00774E5D">
        <w:t>undervisning</w:t>
      </w:r>
      <w:r w:rsidR="00984EC4">
        <w:t xml:space="preserve"> av personell og informasjon ut til kommunens innbygg</w:t>
      </w:r>
      <w:r w:rsidR="00A26748">
        <w:t xml:space="preserve">er for holdningsskapende og forebyggende arbeid i </w:t>
      </w:r>
      <w:r w:rsidR="00DA76FD">
        <w:t>barnehage</w:t>
      </w:r>
      <w:r w:rsidR="00A26748">
        <w:t>, skole og i kommunale tjenester og næringsliv.</w:t>
      </w:r>
    </w:p>
    <w:p w:rsidR="0050147A" w:rsidRDefault="00A26748" w:rsidP="001262C4">
      <w:pPr>
        <w:pStyle w:val="Ingenmellomrom"/>
        <w:jc w:val="both"/>
      </w:pPr>
      <w:r>
        <w:t>Vold i nære relasjoner skal ikke ties ned og v</w:t>
      </w:r>
      <w:r w:rsidR="001B3E63">
        <w:t xml:space="preserve">ære </w:t>
      </w:r>
      <w:r w:rsidR="00774E5D">
        <w:t>tabubelagt</w:t>
      </w:r>
      <w:r w:rsidR="001B3E63">
        <w:t xml:space="preserve"> i Narvik kommune, og </w:t>
      </w:r>
      <w:r w:rsidR="00774E5D">
        <w:t>samarbeid</w:t>
      </w:r>
      <w:r w:rsidR="001B3E63">
        <w:t xml:space="preserve"> på tvers mellom berørte og det offentlig bør tidlig avklares ved mistanke om dette. Modellen for BTI , er et anbefalt verktøy som Narvik kommune har utarbeidet</w:t>
      </w:r>
      <w:r w:rsidR="0076413E">
        <w:t xml:space="preserve"> for</w:t>
      </w:r>
      <w:r w:rsidR="001B3E63">
        <w:t xml:space="preserve"> </w:t>
      </w:r>
      <w:r w:rsidR="0076413E">
        <w:t>å nå barn og unge mell</w:t>
      </w:r>
      <w:r w:rsidR="000671BC">
        <w:t>om 0-24 år for tidlig avklaring ved bekymring.</w:t>
      </w:r>
    </w:p>
    <w:p w:rsidR="00257D64" w:rsidRDefault="00257D64" w:rsidP="001262C4">
      <w:pPr>
        <w:pStyle w:val="Ingenmellomrom"/>
        <w:jc w:val="both"/>
      </w:pPr>
    </w:p>
    <w:p w:rsidR="0050147A" w:rsidRDefault="0050147A" w:rsidP="00F21980">
      <w:pPr>
        <w:jc w:val="start"/>
      </w:pPr>
    </w:p>
    <w:p w:rsidR="00257D64" w:rsidRDefault="00257D64" w:rsidP="00F21980">
      <w:pPr>
        <w:jc w:val="start"/>
      </w:pPr>
    </w:p>
    <w:p w:rsidR="00F21980" w:rsidRDefault="0050147A" w:rsidP="0050147A">
      <w:pPr>
        <w:pStyle w:val="Overskrift3"/>
      </w:pPr>
      <w:bookmarkStart w:id="46" w:name="_Toc41441054"/>
      <w:r w:rsidRPr="0050147A">
        <w:rPr>
          <w:noProof/>
          <w:lang w:eastAsia="nb-NO"/>
        </w:rPr>
        <w:drawing>
          <wp:anchor distT="0" distB="0" distL="114300" distR="114300" simplePos="0" relativeHeight="251675648" behindDoc="0" locked="0" layoutInCell="1" allowOverlap="1">
            <wp:simplePos x="0" y="0"/>
            <wp:positionH relativeFrom="margin">
              <wp:align>left</wp:align>
            </wp:positionH>
            <wp:positionV relativeFrom="paragraph">
              <wp:posOffset>1270</wp:posOffset>
            </wp:positionV>
            <wp:extent cx="792000" cy="792000"/>
            <wp:effectExtent l="0" t="0" r="8255" b="8255"/>
            <wp:wrapSquare wrapText="bothSides"/>
            <wp:docPr id="30" name="Bilde 30" descr="C:\Users\hide\Downloads\M+Ñl-17-RGB.jp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descr="C:\Users\hide\Downloads\M+Ñl-17-RGB.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anchor>
        </w:drawing>
      </w:r>
      <w:r w:rsidR="00F21980">
        <w:t xml:space="preserve">Bærekraftsmål 15 </w:t>
      </w:r>
      <w:r w:rsidR="00C95D26">
        <w:t>–</w:t>
      </w:r>
      <w:r w:rsidR="00F21980">
        <w:t xml:space="preserve"> Samarbeid</w:t>
      </w:r>
      <w:bookmarkEnd w:id="46"/>
    </w:p>
    <w:p w:rsidR="00352B50" w:rsidRDefault="00352B50" w:rsidP="009C18F9">
      <w:pPr>
        <w:pStyle w:val="Ingenmellomrom"/>
        <w:jc w:val="both"/>
      </w:pPr>
      <w:r w:rsidRPr="00352B50">
        <w:t xml:space="preserve">En vellykket agenda for bærekraftig utvikling krever partnerskap mellom regjeringer, privat sektor og sivilsamfunn. Disse inkluderende partnerskap </w:t>
      </w:r>
      <w:r>
        <w:t xml:space="preserve">er </w:t>
      </w:r>
      <w:r w:rsidRPr="00352B50">
        <w:t xml:space="preserve">bygd på prinsipper og verdier, en delt visjon og delte mål som plasserer mennesker og planeten i sentrum </w:t>
      </w:r>
      <w:r w:rsidR="00935AD9">
        <w:t xml:space="preserve">og </w:t>
      </w:r>
      <w:r w:rsidR="00935AD9" w:rsidRPr="00352B50">
        <w:t xml:space="preserve">er nødvendige </w:t>
      </w:r>
      <w:r w:rsidRPr="00352B50">
        <w:t>på globalt, regionalt, nasjonalt og lokalt nivå.</w:t>
      </w:r>
    </w:p>
    <w:p w:rsidR="00FF5AB6" w:rsidRDefault="00935AD9" w:rsidP="009C18F9">
      <w:pPr>
        <w:pStyle w:val="Ingenmellomrom"/>
        <w:jc w:val="both"/>
      </w:pPr>
      <w:r>
        <w:t xml:space="preserve">Det lokale samarbeidet blir derfor </w:t>
      </w:r>
      <w:r w:rsidR="00671865">
        <w:t xml:space="preserve">en forutsetning å </w:t>
      </w:r>
      <w:r w:rsidR="00774E5D">
        <w:t>kunne</w:t>
      </w:r>
      <w:r w:rsidR="00671865">
        <w:t xml:space="preserve"> få en god dialog og </w:t>
      </w:r>
      <w:r w:rsidR="00307C60">
        <w:t>p</w:t>
      </w:r>
      <w:r w:rsidR="00FF5AB6">
        <w:t>artnerskap, medborgerskap og samskaping</w:t>
      </w:r>
      <w:r>
        <w:t>, for det globale nivået og vis versa.</w:t>
      </w:r>
      <w:r w:rsidR="009C18F9">
        <w:t xml:space="preserve"> B</w:t>
      </w:r>
      <w:r>
        <w:t xml:space="preserve">ærekraftsmål 17 er </w:t>
      </w:r>
      <w:r w:rsidR="00774E5D">
        <w:t>derfor</w:t>
      </w:r>
      <w:r>
        <w:t xml:space="preserve"> målet som</w:t>
      </w:r>
      <w:r w:rsidR="009C18F9">
        <w:t xml:space="preserve"> </w:t>
      </w:r>
      <w:r>
        <w:t>skal til for å kunne nå alle de 16 andre bærekraftsmålene.</w:t>
      </w:r>
    </w:p>
    <w:p w:rsidR="00935AD9" w:rsidRDefault="00935AD9" w:rsidP="009C18F9">
      <w:pPr>
        <w:pStyle w:val="Ingenmellomrom"/>
        <w:jc w:val="both"/>
      </w:pPr>
    </w:p>
    <w:p w:rsidR="00935AD9" w:rsidRDefault="00935AD9" w:rsidP="009C18F9">
      <w:pPr>
        <w:pStyle w:val="Ingenmellomrom"/>
        <w:jc w:val="both"/>
      </w:pPr>
      <w:r>
        <w:t xml:space="preserve">Narvik kommune har akkurat startet </w:t>
      </w:r>
      <w:r w:rsidR="00C42413">
        <w:t xml:space="preserve">arbeidet med </w:t>
      </w:r>
      <w:r>
        <w:t>å bygge en ny felles kultur og identitet</w:t>
      </w:r>
      <w:r w:rsidR="00180A1C">
        <w:t xml:space="preserve"> i vår nye kommune</w:t>
      </w:r>
      <w:r>
        <w:t>.</w:t>
      </w:r>
      <w:r w:rsidR="00C42413">
        <w:t xml:space="preserve"> Inkludering av hverandre og nye innbyggere til vår kommune er viktig for </w:t>
      </w:r>
      <w:r w:rsidR="00F30742">
        <w:t xml:space="preserve">god </w:t>
      </w:r>
      <w:r w:rsidR="001621CF">
        <w:t xml:space="preserve">folkehelse, </w:t>
      </w:r>
      <w:r w:rsidR="000671BC">
        <w:t>sosial</w:t>
      </w:r>
      <w:r w:rsidR="00C42413">
        <w:t>, økonomisk og klimavennlig utvikling.</w:t>
      </w:r>
    </w:p>
    <w:p w:rsidR="00F30742" w:rsidRDefault="00F30742" w:rsidP="009C18F9">
      <w:pPr>
        <w:pStyle w:val="Ingenmellomrom"/>
        <w:jc w:val="both"/>
      </w:pPr>
    </w:p>
    <w:p w:rsidR="00F30742" w:rsidRDefault="00F30742" w:rsidP="009C18F9">
      <w:pPr>
        <w:pStyle w:val="Ingenmellomrom"/>
        <w:jc w:val="both"/>
      </w:pPr>
      <w:r w:rsidRPr="00CA3215">
        <w:t>I delprosjektet</w:t>
      </w:r>
      <w:r>
        <w:t xml:space="preserve"> for samisk kultur, identitet og samfunnsliv har forskningsinstituttet NORCE (Norwegian Research Centre) utarbeidet en utredning vedrørende samiske forhold i nye Narvik kommune</w:t>
      </w:r>
      <w:r w:rsidR="00CA3215">
        <w:t>.</w:t>
      </w:r>
    </w:p>
    <w:p w:rsidR="00CA3215" w:rsidRDefault="00CA3215" w:rsidP="009C18F9">
      <w:pPr>
        <w:pStyle w:val="Ingenmellomrom"/>
        <w:jc w:val="both"/>
      </w:pPr>
      <w:r>
        <w:t xml:space="preserve">Se link: </w:t>
      </w:r>
      <w:hyperlink r:id="rId75" w:history="1">
        <w:r w:rsidRPr="00CA3215">
          <w:rPr>
            <w:rStyle w:val="Hyperkobling"/>
          </w:rPr>
          <w:t>https://www.nyenarvik.no/_f/p29/ia3708063-abb4-42e8-b31e-b023bf2592a3/rapport-norce-samfunn-21-2019.pdf</w:t>
        </w:r>
      </w:hyperlink>
      <w:r w:rsidR="00701575">
        <w:t xml:space="preserve"> </w:t>
      </w:r>
      <w:r>
        <w:t>Samarbeidet rundt samisk kultur i Narvik kommune, er viktig for inkludering og forståelse av hverandre</w:t>
      </w:r>
      <w:r w:rsidR="00904FE8">
        <w:t xml:space="preserve"> i dialog rundt hverdagslige anliggender og for offentlig forvaltning.</w:t>
      </w:r>
    </w:p>
    <w:p w:rsidR="00904FE8" w:rsidRPr="00CA3215" w:rsidRDefault="00904FE8" w:rsidP="009C18F9">
      <w:pPr>
        <w:pStyle w:val="Ingenmellomrom"/>
        <w:jc w:val="both"/>
      </w:pPr>
    </w:p>
    <w:p w:rsidR="00FF5AB6" w:rsidRDefault="00C42413" w:rsidP="009C18F9">
      <w:r>
        <w:t>Fokus på n</w:t>
      </w:r>
      <w:r w:rsidR="00FF5AB6">
        <w:t>ærdemokrati</w:t>
      </w:r>
      <w:r>
        <w:t xml:space="preserve"> og </w:t>
      </w:r>
      <w:r w:rsidR="00774E5D">
        <w:t>medborgerskap</w:t>
      </w:r>
      <w:r>
        <w:t xml:space="preserve"> blir enda viktigere i tiden fremover med urolige tider innenfor velferdssystemet og økonomien, dersom man skal skape tillit til kommunalt, nasjonalt og globalt styre. </w:t>
      </w:r>
    </w:p>
    <w:p w:rsidR="00C42413" w:rsidRDefault="00B80D57" w:rsidP="009C18F9">
      <w:r>
        <w:t>Etter verden ble angrepet av C</w:t>
      </w:r>
      <w:r w:rsidR="006A04A8">
        <w:t>ovid</w:t>
      </w:r>
      <w:r w:rsidR="005E2868">
        <w:t xml:space="preserve"> – </w:t>
      </w:r>
      <w:r w:rsidR="006A04A8">
        <w:t>19</w:t>
      </w:r>
      <w:r w:rsidR="005E2868">
        <w:t xml:space="preserve"> viruset</w:t>
      </w:r>
      <w:r w:rsidR="006A04A8">
        <w:t xml:space="preserve"> har </w:t>
      </w:r>
      <w:r w:rsidR="00774E5D">
        <w:t>kommunikasjon</w:t>
      </w:r>
      <w:r w:rsidR="006A04A8">
        <w:t xml:space="preserve"> og dialog aldri vært viktigere for å skape nettverk og kompetansedeling for menneskenes eksistens. Nye måter å kommunisere på har tvunget seg frem, både gjennom </w:t>
      </w:r>
      <w:r w:rsidR="00180A1C">
        <w:t xml:space="preserve">bruk av </w:t>
      </w:r>
      <w:r w:rsidR="006A04A8">
        <w:t xml:space="preserve">digitale verktøy og </w:t>
      </w:r>
      <w:r w:rsidR="00180A1C">
        <w:t xml:space="preserve">krav om å holde </w:t>
      </w:r>
      <w:r w:rsidR="006A04A8">
        <w:t>fys</w:t>
      </w:r>
      <w:r w:rsidR="009C18F9">
        <w:t>isk avstand mennesker</w:t>
      </w:r>
      <w:r w:rsidR="00180A1C">
        <w:t xml:space="preserve"> </w:t>
      </w:r>
      <w:r w:rsidR="00774E5D">
        <w:t>imellom</w:t>
      </w:r>
      <w:r w:rsidR="009C18F9">
        <w:t>.</w:t>
      </w:r>
    </w:p>
    <w:p w:rsidR="00701575" w:rsidRDefault="009C18F9" w:rsidP="00542B0B">
      <w:r>
        <w:t>Hvordan skal kommunen i fremtiden være en god vertskommune for sine innbyggere og tilreisende</w:t>
      </w:r>
      <w:r w:rsidR="005E2868">
        <w:t>,</w:t>
      </w:r>
      <w:r w:rsidR="00542B0B">
        <w:t xml:space="preserve"> </w:t>
      </w:r>
      <w:r w:rsidR="005E2868">
        <w:t xml:space="preserve">samtidig som kommunen skal forsøke å holde kontroll med Covid – </w:t>
      </w:r>
      <w:r w:rsidR="00542B0B">
        <w:t>19</w:t>
      </w:r>
      <w:r w:rsidR="005E2868">
        <w:t xml:space="preserve"> viruset</w:t>
      </w:r>
      <w:r w:rsidR="00542B0B">
        <w:t xml:space="preserve"> og </w:t>
      </w:r>
      <w:r w:rsidR="005E2868">
        <w:t>forebygge fremtidige pandemier?</w:t>
      </w:r>
    </w:p>
    <w:p w:rsidR="00542B0B" w:rsidRDefault="005E2868" w:rsidP="00542B0B">
      <w:r>
        <w:t>Dette må det planlegges</w:t>
      </w:r>
      <w:r w:rsidR="000671BC">
        <w:t xml:space="preserve"> videre</w:t>
      </w:r>
      <w:r>
        <w:t xml:space="preserve"> for i forhold til samhandling, møteplasser, møblering av arbeidsplasser og offentlige rom og bygg.</w:t>
      </w:r>
    </w:p>
    <w:p w:rsidR="005E2868" w:rsidRDefault="00FB75AA" w:rsidP="009C5A22">
      <w:pPr>
        <w:jc w:val="start"/>
      </w:pPr>
      <w:r>
        <w:t xml:space="preserve">Junior VM i alpint 2020 var allerede godt i gang </w:t>
      </w:r>
      <w:r w:rsidR="000671BC">
        <w:t>, da det i all hast ble avlyst i mars</w:t>
      </w:r>
      <w:r>
        <w:t xml:space="preserve">. Et mesterskap som skulle være «syretesten» for et nytt </w:t>
      </w:r>
      <w:r w:rsidR="00FF5AB6">
        <w:t>Alpin VM 2027</w:t>
      </w:r>
      <w:r w:rsidR="007E341D">
        <w:t>.</w:t>
      </w:r>
      <w:r w:rsidR="00ED71EE">
        <w:t xml:space="preserve"> </w:t>
      </w:r>
      <w:r>
        <w:t xml:space="preserve">Narvik kommune og Norge </w:t>
      </w:r>
      <w:r w:rsidR="009F598B">
        <w:t xml:space="preserve">må forberede </w:t>
      </w:r>
      <w:r w:rsidR="005E2868">
        <w:t>et slikt arrangement under nye forutsetninger enn før 12. mars. 2020</w:t>
      </w:r>
      <w:r w:rsidR="00182BFE">
        <w:t>.</w:t>
      </w:r>
      <w:r w:rsidR="005E2868">
        <w:t xml:space="preserve"> </w:t>
      </w:r>
    </w:p>
    <w:p w:rsidR="00997087" w:rsidRDefault="005E2868" w:rsidP="000671BC">
      <w:pPr>
        <w:jc w:val="start"/>
      </w:pPr>
      <w:r>
        <w:t>V</w:t>
      </w:r>
      <w:r w:rsidR="007E341D" w:rsidRPr="00F556E3">
        <w:t xml:space="preserve">interfestuka 2020, </w:t>
      </w:r>
      <w:r w:rsidR="00B80D57" w:rsidRPr="00F556E3">
        <w:t>landets</w:t>
      </w:r>
      <w:r w:rsidR="007E341D" w:rsidRPr="00F556E3">
        <w:t xml:space="preserve"> nest største festival</w:t>
      </w:r>
      <w:r w:rsidR="000671BC">
        <w:t>,</w:t>
      </w:r>
      <w:r w:rsidR="007E341D" w:rsidRPr="00F556E3">
        <w:t xml:space="preserve"> og Narvik største årlige kulturarrangement </w:t>
      </w:r>
      <w:r>
        <w:t xml:space="preserve">er en annen </w:t>
      </w:r>
      <w:r w:rsidR="00B80D57">
        <w:t>«</w:t>
      </w:r>
      <w:r>
        <w:t>event</w:t>
      </w:r>
      <w:r w:rsidR="00B80D57">
        <w:t>»</w:t>
      </w:r>
      <w:r>
        <w:t xml:space="preserve"> </w:t>
      </w:r>
      <w:r w:rsidR="00182BFE">
        <w:t xml:space="preserve">som utfordres, og vil </w:t>
      </w:r>
      <w:r>
        <w:t xml:space="preserve">kreve en helt </w:t>
      </w:r>
      <w:r w:rsidR="00182BFE">
        <w:t>ny</w:t>
      </w:r>
      <w:r>
        <w:t xml:space="preserve"> </w:t>
      </w:r>
      <w:r w:rsidR="00182BFE">
        <w:t xml:space="preserve">type </w:t>
      </w:r>
      <w:r>
        <w:t>planleg</w:t>
      </w:r>
      <w:r w:rsidR="000671BC">
        <w:t>gin</w:t>
      </w:r>
      <w:r w:rsidR="00182BFE">
        <w:t>g for å kunne gjennomføres, dersom situasjonen fortsatt ikke er uendret.</w:t>
      </w:r>
    </w:p>
    <w:p w:rsidR="007F68C3" w:rsidRDefault="00B23D17" w:rsidP="007F68C3">
      <w:pPr>
        <w:jc w:val="start"/>
      </w:pPr>
      <w:r>
        <w:t xml:space="preserve">Planlegging og drift av Narvik kommune møter nå en fremtid som vil kreve enda større </w:t>
      </w:r>
      <w:r w:rsidR="002A578F">
        <w:t>toleranse</w:t>
      </w:r>
      <w:r>
        <w:t>, medmenneskelighet og samarbeid. For p</w:t>
      </w:r>
      <w:r w:rsidR="003C0E16">
        <w:t xml:space="preserve">andemien kan se ut til å ha kommet for å bli, og vi må lære oss og leve med den. </w:t>
      </w:r>
      <w:r w:rsidR="00E81046">
        <w:t>Denne kommuneperioden,</w:t>
      </w:r>
      <w:r>
        <w:t xml:space="preserve"> vil derfor</w:t>
      </w:r>
      <w:r w:rsidR="00E81046">
        <w:t xml:space="preserve"> </w:t>
      </w:r>
      <w:r w:rsidR="006759DA">
        <w:t>bli spesielt godt husket, og vil kunne sette «politiske spor»</w:t>
      </w:r>
      <w:r>
        <w:t>.</w:t>
      </w:r>
    </w:p>
    <w:p w:rsidR="009234D2" w:rsidRDefault="009234D2" w:rsidP="0070127B"/>
    <w:p w:rsidR="009234D2" w:rsidRDefault="009234D2" w:rsidP="0070127B"/>
    <w:p w:rsidR="0070127B" w:rsidRPr="008E4F72" w:rsidRDefault="0070127B" w:rsidP="006D6B4B"/>
    <w:sectPr w:rsidR="0070127B" w:rsidRPr="008E4F72" w:rsidSect="003C53A9">
      <w:footerReference w:type="default" r:id="rId76"/>
      <w:pgSz w:w="595.30pt" w:h="841.90pt"/>
      <w:pgMar w:top="70.85pt" w:right="70.85pt" w:bottom="70.85pt" w:left="70.85pt" w:header="35.40pt" w:footer="35.40pt" w:gutter="0pt"/>
      <w:pgNumType w:start="0"/>
      <w:cols w:space="35.40pt"/>
      <w:titlePg/>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rsidR="00871FC4" w:rsidRDefault="00871FC4" w:rsidP="006D6B4B">
      <w:r>
        <w:separator/>
      </w:r>
    </w:p>
  </w:endnote>
  <w:endnote w:type="continuationSeparator" w:id="0">
    <w:p w:rsidR="00871FC4" w:rsidRDefault="00871FC4" w:rsidP="006D6B4B">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1" w:usb2="00000009"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Calibri Light">
    <w:panose1 w:val="020F0302020204030204"/>
    <w:charset w:characterSet="iso-8859-1"/>
    <w:family w:val="swiss"/>
    <w:pitch w:val="variable"/>
    <w:sig w:usb0="A00002EF" w:usb1="4000207B" w:usb2="00000000" w:usb3="00000000" w:csb0="0000019F" w:csb1="00000000"/>
  </w:font>
  <w:font w:name="Arial">
    <w:panose1 w:val="020B0604020202020204"/>
    <w:charset w:characterSet="iso-8859-1"/>
    <w:family w:val="swiss"/>
    <w:pitch w:val="variable"/>
    <w:sig w:usb0="E0002AFF" w:usb1="C0007843" w:usb2="00000009" w:usb3="00000000" w:csb0="000001FF" w:csb1="00000000"/>
  </w:font>
  <w:font w:name="Segoe UI">
    <w:panose1 w:val="020B0502040204020203"/>
    <w:charset w:characterSet="iso-8859-1"/>
    <w:family w:val="swiss"/>
    <w:pitch w:val="variable"/>
    <w:sig w:usb0="E10022FF" w:usb1="C000E47F" w:usb2="00000029" w:usb3="00000000" w:csb0="000001DF" w:csb1="00000000"/>
  </w:font>
  <w:font w:name="Open Sans">
    <w:altName w:val="Times New Roman"/>
    <w:panose1 w:val="020B0606030504020204"/>
    <w:charset w:characterSet="iso-8859-1"/>
    <w:family w:val="swiss"/>
    <w:pitch w:val="variable"/>
    <w:sig w:usb0="E00002EF" w:usb1="4000205B" w:usb2="00000028" w:usb3="00000000" w:csb0="0000019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sdt>
    <w:sdtPr>
      <w:id w:val="-154529165"/>
      <w:docPartObj>
        <w:docPartGallery w:val="Page Numbers (Bottom of Page)"/>
        <w:docPartUnique/>
      </w:docPartObj>
    </w:sdtPr>
    <w:sdtEndPr/>
    <w:sdtContent>
      <w:p w:rsidR="00210DCC" w:rsidRDefault="00210DCC">
        <w:pPr>
          <w:pStyle w:val="Bunntekst"/>
          <w:jc w:val="center"/>
        </w:pPr>
        <w:r>
          <w:fldChar w:fldCharType="begin"/>
        </w:r>
        <w:r>
          <w:instrText>PAGE   \* MERGEFORMAT</w:instrText>
        </w:r>
        <w:r>
          <w:fldChar w:fldCharType="separate"/>
        </w:r>
        <w:r w:rsidR="00B90704">
          <w:rPr>
            <w:noProof/>
          </w:rPr>
          <w:t>31</w:t>
        </w:r>
        <w:r>
          <w:fldChar w:fldCharType="end"/>
        </w:r>
      </w:p>
    </w:sdtContent>
  </w:sdt>
  <w:p w:rsidR="00210DCC" w:rsidRDefault="00210DCC">
    <w:pPr>
      <w:pStyle w:val="Bunntekst"/>
    </w:pP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rsidR="00871FC4" w:rsidRDefault="00871FC4" w:rsidP="006D6B4B">
      <w:r>
        <w:separator/>
      </w:r>
    </w:p>
  </w:footnote>
  <w:footnote w:type="continuationSeparator" w:id="0">
    <w:p w:rsidR="00871FC4" w:rsidRDefault="00871FC4" w:rsidP="006D6B4B">
      <w:r>
        <w:continuationSeparator/>
      </w:r>
    </w:p>
  </w:footnote>
  <w:footnote w:id="1">
    <w:p w:rsidR="00210DCC" w:rsidRDefault="00210DCC" w:rsidP="00CE51F0">
      <w:pPr>
        <w:pStyle w:val="Fotnotetekst"/>
        <w:jc w:val="start"/>
      </w:pPr>
      <w:r>
        <w:rPr>
          <w:rStyle w:val="Fotnotereferanse"/>
        </w:rPr>
        <w:footnoteRef/>
      </w:r>
      <w:r>
        <w:t xml:space="preserve"> Samisk kultur, identitet og samfunnsliv i Nye Narvik kommune </w:t>
      </w:r>
    </w:p>
    <w:p w:rsidR="00210DCC" w:rsidRPr="00A34344" w:rsidRDefault="00871FC4" w:rsidP="00CE51F0">
      <w:pPr>
        <w:pStyle w:val="Fotnotetekst"/>
        <w:jc w:val="start"/>
      </w:pPr>
      <w:hyperlink r:id="rId1" w:history="1">
        <w:r w:rsidR="00210DCC" w:rsidRPr="00A34344">
          <w:rPr>
            <w:rStyle w:val="Hyperkobling"/>
          </w:rPr>
          <w:t>https://www.nyenarvik.no/_f/p29/ia3708063-abb4-42e8-b31e-b023bf2592a3/rapport-norce-samfunn-21-2019.pdf</w:t>
        </w:r>
      </w:hyperlink>
    </w:p>
  </w:footnote>
  <w:footnote w:id="2">
    <w:p w:rsidR="00210DCC" w:rsidRDefault="00210DCC" w:rsidP="006D6B4B">
      <w:pPr>
        <w:pStyle w:val="Fotnotetekst"/>
      </w:pPr>
      <w:r>
        <w:rPr>
          <w:rStyle w:val="Fotnotereferanse"/>
        </w:rPr>
        <w:footnoteRef/>
      </w:r>
      <w:r>
        <w:t xml:space="preserve"> </w:t>
      </w:r>
      <w:hyperlink r:id="rId2" w:history="1">
        <w:r w:rsidRPr="009A7D45">
          <w:rPr>
            <w:rStyle w:val="Hyperkobling"/>
          </w:rPr>
          <w:t>Modell for administrativ organisering av Nye Narvik kommune</w:t>
        </w:r>
      </w:hyperlink>
    </w:p>
  </w:footnote>
  <w:footnote w:id="3">
    <w:p w:rsidR="00210DCC" w:rsidRDefault="00210DCC">
      <w:pPr>
        <w:pStyle w:val="Fotnotetekst"/>
      </w:pPr>
      <w:r>
        <w:rPr>
          <w:rStyle w:val="Fotnotereferanse"/>
        </w:rPr>
        <w:footnoteRef/>
      </w:r>
      <w:r>
        <w:t xml:space="preserve"> OECD - O</w:t>
      </w:r>
      <w:r w:rsidRPr="00950282">
        <w:t>rganisasjonen for økono</w:t>
      </w:r>
      <w:r>
        <w:t>misk samarbeid og utvikling</w:t>
      </w:r>
    </w:p>
  </w:footnote>
  <w:footnote w:id="4">
    <w:p w:rsidR="00210DCC" w:rsidRDefault="00210DCC" w:rsidP="00EC4454">
      <w:pPr>
        <w:pStyle w:val="Fotnotetekst"/>
      </w:pPr>
      <w:r>
        <w:rPr>
          <w:rStyle w:val="Fotnotereferanse"/>
        </w:rPr>
        <w:footnoteRef/>
      </w:r>
      <w:r>
        <w:t xml:space="preserve"> </w:t>
      </w:r>
      <w:hyperlink r:id="rId3" w:history="1">
        <w:r w:rsidRPr="0065523F">
          <w:rPr>
            <w:rStyle w:val="Hyperkobling"/>
          </w:rPr>
          <w:t>Nettavisen: Økonomi - NHO:</w:t>
        </w:r>
        <w:r>
          <w:rPr>
            <w:rStyle w:val="Hyperkobling"/>
          </w:rPr>
          <w:t xml:space="preserve"> </w:t>
        </w:r>
        <w:r w:rsidRPr="0065523F">
          <w:rPr>
            <w:rStyle w:val="Hyperkobling"/>
          </w:rPr>
          <w:t>Om de beste år er lagt bak oss</w:t>
        </w:r>
      </w:hyperlink>
    </w:p>
  </w:footnote>
  <w:footnote w:id="5">
    <w:p w:rsidR="00210DCC" w:rsidRDefault="00210DCC">
      <w:pPr>
        <w:pStyle w:val="Fotnotetekst"/>
      </w:pPr>
      <w:r>
        <w:rPr>
          <w:rStyle w:val="Fotnotereferanse"/>
        </w:rPr>
        <w:footnoteRef/>
      </w:r>
      <w:r>
        <w:t xml:space="preserve"> Sosialt entreprenørskap: </w:t>
      </w:r>
      <w:hyperlink r:id="rId4" w:history="1">
        <w:r>
          <w:rPr>
            <w:rStyle w:val="Hyperkobling"/>
          </w:rPr>
          <w:t>https://www.regjeringen.no/no/dokumenter/veier-til-samarbeid/id2540583/</w:t>
        </w:r>
      </w:hyperlink>
    </w:p>
  </w:footnote>
</w:footnotes>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0683025C"/>
    <w:multiLevelType w:val="multilevel"/>
    <w:tmpl w:val="4EBCE5F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 w15:restartNumberingAfterBreak="0">
    <w:nsid w:val="0CCB0A15"/>
    <w:multiLevelType w:val="hybridMultilevel"/>
    <w:tmpl w:val="FC528BBC"/>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2" w15:restartNumberingAfterBreak="0">
    <w:nsid w:val="0DDA09C4"/>
    <w:multiLevelType w:val="hybridMultilevel"/>
    <w:tmpl w:val="40A0BEF6"/>
    <w:lvl w:ilvl="0" w:tplc="0414000F">
      <w:start w:val="1"/>
      <w:numFmt w:val="decimal"/>
      <w:lvlText w:val="%1."/>
      <w:lvlJc w:val="start"/>
      <w:pPr>
        <w:ind w:start="36pt" w:hanging="18pt"/>
      </w:pPr>
      <w:rPr>
        <w:rFonts w:hint="default"/>
      </w:rPr>
    </w:lvl>
    <w:lvl w:ilvl="1" w:tplc="04140019" w:tentative="1">
      <w:start w:val="1"/>
      <w:numFmt w:val="lowerLetter"/>
      <w:lvlText w:val="%2."/>
      <w:lvlJc w:val="start"/>
      <w:pPr>
        <w:ind w:start="72pt" w:hanging="18pt"/>
      </w:pPr>
    </w:lvl>
    <w:lvl w:ilvl="2" w:tplc="0414001B" w:tentative="1">
      <w:start w:val="1"/>
      <w:numFmt w:val="lowerRoman"/>
      <w:lvlText w:val="%3."/>
      <w:lvlJc w:val="end"/>
      <w:pPr>
        <w:ind w:start="108pt" w:hanging="9pt"/>
      </w:pPr>
    </w:lvl>
    <w:lvl w:ilvl="3" w:tplc="0414000F" w:tentative="1">
      <w:start w:val="1"/>
      <w:numFmt w:val="decimal"/>
      <w:lvlText w:val="%4."/>
      <w:lvlJc w:val="start"/>
      <w:pPr>
        <w:ind w:start="144pt" w:hanging="18pt"/>
      </w:pPr>
    </w:lvl>
    <w:lvl w:ilvl="4" w:tplc="04140019" w:tentative="1">
      <w:start w:val="1"/>
      <w:numFmt w:val="lowerLetter"/>
      <w:lvlText w:val="%5."/>
      <w:lvlJc w:val="start"/>
      <w:pPr>
        <w:ind w:start="180pt" w:hanging="18pt"/>
      </w:pPr>
    </w:lvl>
    <w:lvl w:ilvl="5" w:tplc="0414001B" w:tentative="1">
      <w:start w:val="1"/>
      <w:numFmt w:val="lowerRoman"/>
      <w:lvlText w:val="%6."/>
      <w:lvlJc w:val="end"/>
      <w:pPr>
        <w:ind w:start="216pt" w:hanging="9pt"/>
      </w:pPr>
    </w:lvl>
    <w:lvl w:ilvl="6" w:tplc="0414000F" w:tentative="1">
      <w:start w:val="1"/>
      <w:numFmt w:val="decimal"/>
      <w:lvlText w:val="%7."/>
      <w:lvlJc w:val="start"/>
      <w:pPr>
        <w:ind w:start="252pt" w:hanging="18pt"/>
      </w:pPr>
    </w:lvl>
    <w:lvl w:ilvl="7" w:tplc="04140019" w:tentative="1">
      <w:start w:val="1"/>
      <w:numFmt w:val="lowerLetter"/>
      <w:lvlText w:val="%8."/>
      <w:lvlJc w:val="start"/>
      <w:pPr>
        <w:ind w:start="288pt" w:hanging="18pt"/>
      </w:pPr>
    </w:lvl>
    <w:lvl w:ilvl="8" w:tplc="0414001B" w:tentative="1">
      <w:start w:val="1"/>
      <w:numFmt w:val="lowerRoman"/>
      <w:lvlText w:val="%9."/>
      <w:lvlJc w:val="end"/>
      <w:pPr>
        <w:ind w:start="324pt" w:hanging="9pt"/>
      </w:pPr>
    </w:lvl>
  </w:abstractNum>
  <w:abstractNum w:abstractNumId="3" w15:restartNumberingAfterBreak="0">
    <w:nsid w:val="1581227D"/>
    <w:multiLevelType w:val="hybridMultilevel"/>
    <w:tmpl w:val="A2367F42"/>
    <w:lvl w:ilvl="0" w:tplc="0414000F">
      <w:start w:val="1"/>
      <w:numFmt w:val="decimal"/>
      <w:lvlText w:val="%1."/>
      <w:lvlJc w:val="start"/>
      <w:pPr>
        <w:ind w:start="36pt" w:hanging="18pt"/>
      </w:pPr>
      <w:rPr>
        <w:rFonts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4" w15:restartNumberingAfterBreak="0">
    <w:nsid w:val="1C5D425C"/>
    <w:multiLevelType w:val="hybridMultilevel"/>
    <w:tmpl w:val="0A6E9216"/>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5" w15:restartNumberingAfterBreak="0">
    <w:nsid w:val="20FD40B1"/>
    <w:multiLevelType w:val="hybridMultilevel"/>
    <w:tmpl w:val="8370E82E"/>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6" w15:restartNumberingAfterBreak="0">
    <w:nsid w:val="211B4AB5"/>
    <w:multiLevelType w:val="multilevel"/>
    <w:tmpl w:val="6A9C5152"/>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7" w15:restartNumberingAfterBreak="0">
    <w:nsid w:val="23897E13"/>
    <w:multiLevelType w:val="multilevel"/>
    <w:tmpl w:val="0414001D"/>
    <w:lvl w:ilvl="0">
      <w:start w:val="1"/>
      <w:numFmt w:val="decimal"/>
      <w:lvlText w:val="%1)"/>
      <w:lvlJc w:val="start"/>
      <w:pPr>
        <w:ind w:start="18pt" w:hanging="18pt"/>
      </w:pPr>
      <w:rPr>
        <w:rFonts w:hint="default"/>
      </w:rPr>
    </w:lvl>
    <w:lvl w:ilvl="1">
      <w:start w:val="1"/>
      <w:numFmt w:val="lowerLetter"/>
      <w:lvlText w:val="%2)"/>
      <w:lvlJc w:val="start"/>
      <w:pPr>
        <w:ind w:start="36pt" w:hanging="18pt"/>
      </w:pPr>
      <w:rPr>
        <w:rFonts w:hint="default"/>
      </w:rPr>
    </w:lvl>
    <w:lvl w:ilvl="2">
      <w:start w:val="1"/>
      <w:numFmt w:val="lowerRoman"/>
      <w:lvlText w:val="%3)"/>
      <w:lvlJc w:val="start"/>
      <w:pPr>
        <w:ind w:start="54pt" w:hanging="18pt"/>
      </w:pPr>
      <w:rPr>
        <w:rFonts w:hint="default"/>
      </w:rPr>
    </w:lvl>
    <w:lvl w:ilvl="3">
      <w:start w:val="1"/>
      <w:numFmt w:val="decimal"/>
      <w:lvlText w:val="(%4)"/>
      <w:lvlJc w:val="start"/>
      <w:pPr>
        <w:ind w:start="72pt" w:hanging="18pt"/>
      </w:pPr>
      <w:rPr>
        <w:rFonts w:hint="default"/>
      </w:rPr>
    </w:lvl>
    <w:lvl w:ilvl="4">
      <w:start w:val="1"/>
      <w:numFmt w:val="lowerLetter"/>
      <w:lvlText w:val="(%5)"/>
      <w:lvlJc w:val="start"/>
      <w:pPr>
        <w:ind w:start="90pt" w:hanging="18pt"/>
      </w:pPr>
      <w:rPr>
        <w:rFonts w:hint="default"/>
      </w:rPr>
    </w:lvl>
    <w:lvl w:ilvl="5">
      <w:start w:val="1"/>
      <w:numFmt w:val="lowerRoman"/>
      <w:lvlText w:val="(%6)"/>
      <w:lvlJc w:val="start"/>
      <w:pPr>
        <w:ind w:start="108pt" w:hanging="18pt"/>
      </w:pPr>
      <w:rPr>
        <w:rFonts w:hint="default"/>
      </w:rPr>
    </w:lvl>
    <w:lvl w:ilvl="6">
      <w:start w:val="1"/>
      <w:numFmt w:val="decimal"/>
      <w:lvlText w:val="%7."/>
      <w:lvlJc w:val="start"/>
      <w:pPr>
        <w:ind w:start="126pt" w:hanging="18pt"/>
      </w:pPr>
      <w:rPr>
        <w:rFonts w:hint="default"/>
      </w:rPr>
    </w:lvl>
    <w:lvl w:ilvl="7">
      <w:start w:val="1"/>
      <w:numFmt w:val="lowerLetter"/>
      <w:lvlText w:val="%8."/>
      <w:lvlJc w:val="start"/>
      <w:pPr>
        <w:ind w:start="144pt" w:hanging="18pt"/>
      </w:pPr>
      <w:rPr>
        <w:rFonts w:hint="default"/>
      </w:rPr>
    </w:lvl>
    <w:lvl w:ilvl="8">
      <w:start w:val="1"/>
      <w:numFmt w:val="lowerRoman"/>
      <w:lvlText w:val="%9."/>
      <w:lvlJc w:val="start"/>
      <w:pPr>
        <w:ind w:start="162pt" w:hanging="18pt"/>
      </w:pPr>
      <w:rPr>
        <w:rFonts w:hint="default"/>
      </w:rPr>
    </w:lvl>
  </w:abstractNum>
  <w:abstractNum w:abstractNumId="8" w15:restartNumberingAfterBreak="0">
    <w:nsid w:val="245C08D5"/>
    <w:multiLevelType w:val="hybridMultilevel"/>
    <w:tmpl w:val="F208DC90"/>
    <w:lvl w:ilvl="0" w:tplc="0414000F">
      <w:start w:val="1"/>
      <w:numFmt w:val="decimal"/>
      <w:lvlText w:val="%1."/>
      <w:lvlJc w:val="start"/>
      <w:pPr>
        <w:ind w:start="36pt" w:hanging="18pt"/>
      </w:pPr>
    </w:lvl>
    <w:lvl w:ilvl="1" w:tplc="04140019" w:tentative="1">
      <w:start w:val="1"/>
      <w:numFmt w:val="lowerLetter"/>
      <w:lvlText w:val="%2."/>
      <w:lvlJc w:val="start"/>
      <w:pPr>
        <w:ind w:start="72pt" w:hanging="18pt"/>
      </w:pPr>
    </w:lvl>
    <w:lvl w:ilvl="2" w:tplc="0414001B" w:tentative="1">
      <w:start w:val="1"/>
      <w:numFmt w:val="lowerRoman"/>
      <w:lvlText w:val="%3."/>
      <w:lvlJc w:val="end"/>
      <w:pPr>
        <w:ind w:start="108pt" w:hanging="9pt"/>
      </w:pPr>
    </w:lvl>
    <w:lvl w:ilvl="3" w:tplc="0414000F" w:tentative="1">
      <w:start w:val="1"/>
      <w:numFmt w:val="decimal"/>
      <w:lvlText w:val="%4."/>
      <w:lvlJc w:val="start"/>
      <w:pPr>
        <w:ind w:start="144pt" w:hanging="18pt"/>
      </w:pPr>
    </w:lvl>
    <w:lvl w:ilvl="4" w:tplc="04140019" w:tentative="1">
      <w:start w:val="1"/>
      <w:numFmt w:val="lowerLetter"/>
      <w:lvlText w:val="%5."/>
      <w:lvlJc w:val="start"/>
      <w:pPr>
        <w:ind w:start="180pt" w:hanging="18pt"/>
      </w:pPr>
    </w:lvl>
    <w:lvl w:ilvl="5" w:tplc="0414001B" w:tentative="1">
      <w:start w:val="1"/>
      <w:numFmt w:val="lowerRoman"/>
      <w:lvlText w:val="%6."/>
      <w:lvlJc w:val="end"/>
      <w:pPr>
        <w:ind w:start="216pt" w:hanging="9pt"/>
      </w:pPr>
    </w:lvl>
    <w:lvl w:ilvl="6" w:tplc="0414000F" w:tentative="1">
      <w:start w:val="1"/>
      <w:numFmt w:val="decimal"/>
      <w:lvlText w:val="%7."/>
      <w:lvlJc w:val="start"/>
      <w:pPr>
        <w:ind w:start="252pt" w:hanging="18pt"/>
      </w:pPr>
    </w:lvl>
    <w:lvl w:ilvl="7" w:tplc="04140019" w:tentative="1">
      <w:start w:val="1"/>
      <w:numFmt w:val="lowerLetter"/>
      <w:lvlText w:val="%8."/>
      <w:lvlJc w:val="start"/>
      <w:pPr>
        <w:ind w:start="288pt" w:hanging="18pt"/>
      </w:pPr>
    </w:lvl>
    <w:lvl w:ilvl="8" w:tplc="0414001B" w:tentative="1">
      <w:start w:val="1"/>
      <w:numFmt w:val="lowerRoman"/>
      <w:lvlText w:val="%9."/>
      <w:lvlJc w:val="end"/>
      <w:pPr>
        <w:ind w:start="324pt" w:hanging="9pt"/>
      </w:pPr>
    </w:lvl>
  </w:abstractNum>
  <w:abstractNum w:abstractNumId="9" w15:restartNumberingAfterBreak="0">
    <w:nsid w:val="24AE5BF1"/>
    <w:multiLevelType w:val="hybridMultilevel"/>
    <w:tmpl w:val="51E4E7DA"/>
    <w:lvl w:ilvl="0" w:tplc="9FA0347E">
      <w:start w:val="2"/>
      <w:numFmt w:val="bullet"/>
      <w:lvlText w:val="-"/>
      <w:lvlJc w:val="start"/>
      <w:pPr>
        <w:ind w:start="36pt" w:hanging="18pt"/>
      </w:pPr>
      <w:rPr>
        <w:rFonts w:ascii="Calibri" w:eastAsiaTheme="minorHAnsi" w:hAnsi="Calibri" w:cs="Calibri"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0" w15:restartNumberingAfterBreak="0">
    <w:nsid w:val="2771450E"/>
    <w:multiLevelType w:val="multilevel"/>
    <w:tmpl w:val="C8109AD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1" w15:restartNumberingAfterBreak="0">
    <w:nsid w:val="3CCC11DF"/>
    <w:multiLevelType w:val="hybridMultilevel"/>
    <w:tmpl w:val="F41C6FEA"/>
    <w:lvl w:ilvl="0" w:tplc="0414000F">
      <w:start w:val="1"/>
      <w:numFmt w:val="decimal"/>
      <w:lvlText w:val="%1."/>
      <w:lvlJc w:val="start"/>
      <w:pPr>
        <w:ind w:start="36pt" w:hanging="18pt"/>
      </w:pPr>
      <w:rPr>
        <w:rFonts w:hint="default"/>
      </w:rPr>
    </w:lvl>
    <w:lvl w:ilvl="1" w:tplc="04140019" w:tentative="1">
      <w:start w:val="1"/>
      <w:numFmt w:val="lowerLetter"/>
      <w:lvlText w:val="%2."/>
      <w:lvlJc w:val="start"/>
      <w:pPr>
        <w:ind w:start="72pt" w:hanging="18pt"/>
      </w:pPr>
    </w:lvl>
    <w:lvl w:ilvl="2" w:tplc="0414001B" w:tentative="1">
      <w:start w:val="1"/>
      <w:numFmt w:val="lowerRoman"/>
      <w:lvlText w:val="%3."/>
      <w:lvlJc w:val="end"/>
      <w:pPr>
        <w:ind w:start="108pt" w:hanging="9pt"/>
      </w:pPr>
    </w:lvl>
    <w:lvl w:ilvl="3" w:tplc="0414000F" w:tentative="1">
      <w:start w:val="1"/>
      <w:numFmt w:val="decimal"/>
      <w:lvlText w:val="%4."/>
      <w:lvlJc w:val="start"/>
      <w:pPr>
        <w:ind w:start="144pt" w:hanging="18pt"/>
      </w:pPr>
    </w:lvl>
    <w:lvl w:ilvl="4" w:tplc="04140019" w:tentative="1">
      <w:start w:val="1"/>
      <w:numFmt w:val="lowerLetter"/>
      <w:lvlText w:val="%5."/>
      <w:lvlJc w:val="start"/>
      <w:pPr>
        <w:ind w:start="180pt" w:hanging="18pt"/>
      </w:pPr>
    </w:lvl>
    <w:lvl w:ilvl="5" w:tplc="0414001B" w:tentative="1">
      <w:start w:val="1"/>
      <w:numFmt w:val="lowerRoman"/>
      <w:lvlText w:val="%6."/>
      <w:lvlJc w:val="end"/>
      <w:pPr>
        <w:ind w:start="216pt" w:hanging="9pt"/>
      </w:pPr>
    </w:lvl>
    <w:lvl w:ilvl="6" w:tplc="0414000F" w:tentative="1">
      <w:start w:val="1"/>
      <w:numFmt w:val="decimal"/>
      <w:lvlText w:val="%7."/>
      <w:lvlJc w:val="start"/>
      <w:pPr>
        <w:ind w:start="252pt" w:hanging="18pt"/>
      </w:pPr>
    </w:lvl>
    <w:lvl w:ilvl="7" w:tplc="04140019" w:tentative="1">
      <w:start w:val="1"/>
      <w:numFmt w:val="lowerLetter"/>
      <w:lvlText w:val="%8."/>
      <w:lvlJc w:val="start"/>
      <w:pPr>
        <w:ind w:start="288pt" w:hanging="18pt"/>
      </w:pPr>
    </w:lvl>
    <w:lvl w:ilvl="8" w:tplc="0414001B" w:tentative="1">
      <w:start w:val="1"/>
      <w:numFmt w:val="lowerRoman"/>
      <w:lvlText w:val="%9."/>
      <w:lvlJc w:val="end"/>
      <w:pPr>
        <w:ind w:start="324pt" w:hanging="9pt"/>
      </w:pPr>
    </w:lvl>
  </w:abstractNum>
  <w:abstractNum w:abstractNumId="12" w15:restartNumberingAfterBreak="0">
    <w:nsid w:val="40A95422"/>
    <w:multiLevelType w:val="hybridMultilevel"/>
    <w:tmpl w:val="A6E2B48E"/>
    <w:lvl w:ilvl="0" w:tplc="0414000B">
      <w:start w:val="1"/>
      <w:numFmt w:val="bullet"/>
      <w:lvlText w:val=""/>
      <w:lvlJc w:val="start"/>
      <w:pPr>
        <w:ind w:start="36pt" w:hanging="18pt"/>
      </w:pPr>
      <w:rPr>
        <w:rFonts w:ascii="Wingdings" w:hAnsi="Wingdings"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3" w15:restartNumberingAfterBreak="0">
    <w:nsid w:val="41231987"/>
    <w:multiLevelType w:val="hybridMultilevel"/>
    <w:tmpl w:val="877630CC"/>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4" w15:restartNumberingAfterBreak="0">
    <w:nsid w:val="45E82807"/>
    <w:multiLevelType w:val="hybridMultilevel"/>
    <w:tmpl w:val="396AF574"/>
    <w:lvl w:ilvl="0" w:tplc="6504D10C">
      <w:start w:val="1"/>
      <w:numFmt w:val="decimal"/>
      <w:lvlText w:val="%1."/>
      <w:lvlJc w:val="start"/>
      <w:pPr>
        <w:ind w:start="54pt" w:hanging="18pt"/>
      </w:pPr>
      <w:rPr>
        <w:rFonts w:hint="default"/>
      </w:rPr>
    </w:lvl>
    <w:lvl w:ilvl="1" w:tplc="04140019" w:tentative="1">
      <w:start w:val="1"/>
      <w:numFmt w:val="lowerLetter"/>
      <w:lvlText w:val="%2."/>
      <w:lvlJc w:val="start"/>
      <w:pPr>
        <w:ind w:start="90pt" w:hanging="18pt"/>
      </w:pPr>
    </w:lvl>
    <w:lvl w:ilvl="2" w:tplc="0414001B" w:tentative="1">
      <w:start w:val="1"/>
      <w:numFmt w:val="lowerRoman"/>
      <w:lvlText w:val="%3."/>
      <w:lvlJc w:val="end"/>
      <w:pPr>
        <w:ind w:start="126pt" w:hanging="9pt"/>
      </w:pPr>
    </w:lvl>
    <w:lvl w:ilvl="3" w:tplc="0414000F" w:tentative="1">
      <w:start w:val="1"/>
      <w:numFmt w:val="decimal"/>
      <w:lvlText w:val="%4."/>
      <w:lvlJc w:val="start"/>
      <w:pPr>
        <w:ind w:start="162pt" w:hanging="18pt"/>
      </w:pPr>
    </w:lvl>
    <w:lvl w:ilvl="4" w:tplc="04140019" w:tentative="1">
      <w:start w:val="1"/>
      <w:numFmt w:val="lowerLetter"/>
      <w:lvlText w:val="%5."/>
      <w:lvlJc w:val="start"/>
      <w:pPr>
        <w:ind w:start="198pt" w:hanging="18pt"/>
      </w:pPr>
    </w:lvl>
    <w:lvl w:ilvl="5" w:tplc="0414001B" w:tentative="1">
      <w:start w:val="1"/>
      <w:numFmt w:val="lowerRoman"/>
      <w:lvlText w:val="%6."/>
      <w:lvlJc w:val="end"/>
      <w:pPr>
        <w:ind w:start="234pt" w:hanging="9pt"/>
      </w:pPr>
    </w:lvl>
    <w:lvl w:ilvl="6" w:tplc="0414000F" w:tentative="1">
      <w:start w:val="1"/>
      <w:numFmt w:val="decimal"/>
      <w:lvlText w:val="%7."/>
      <w:lvlJc w:val="start"/>
      <w:pPr>
        <w:ind w:start="270pt" w:hanging="18pt"/>
      </w:pPr>
    </w:lvl>
    <w:lvl w:ilvl="7" w:tplc="04140019" w:tentative="1">
      <w:start w:val="1"/>
      <w:numFmt w:val="lowerLetter"/>
      <w:lvlText w:val="%8."/>
      <w:lvlJc w:val="start"/>
      <w:pPr>
        <w:ind w:start="306pt" w:hanging="18pt"/>
      </w:pPr>
    </w:lvl>
    <w:lvl w:ilvl="8" w:tplc="0414001B" w:tentative="1">
      <w:start w:val="1"/>
      <w:numFmt w:val="lowerRoman"/>
      <w:lvlText w:val="%9."/>
      <w:lvlJc w:val="end"/>
      <w:pPr>
        <w:ind w:start="342pt" w:hanging="9pt"/>
      </w:pPr>
    </w:lvl>
  </w:abstractNum>
  <w:abstractNum w:abstractNumId="15" w15:restartNumberingAfterBreak="0">
    <w:nsid w:val="55323617"/>
    <w:multiLevelType w:val="multilevel"/>
    <w:tmpl w:val="0414001D"/>
    <w:lvl w:ilvl="0">
      <w:start w:val="1"/>
      <w:numFmt w:val="decimal"/>
      <w:lvlText w:val="%1)"/>
      <w:lvlJc w:val="start"/>
      <w:pPr>
        <w:ind w:start="18pt" w:hanging="18pt"/>
      </w:pPr>
      <w:rPr>
        <w:rFonts w:hint="default"/>
      </w:rPr>
    </w:lvl>
    <w:lvl w:ilvl="1">
      <w:start w:val="1"/>
      <w:numFmt w:val="lowerLetter"/>
      <w:lvlText w:val="%2)"/>
      <w:lvlJc w:val="start"/>
      <w:pPr>
        <w:ind w:start="36pt" w:hanging="18pt"/>
      </w:pPr>
      <w:rPr>
        <w:rFonts w:hint="default"/>
      </w:rPr>
    </w:lvl>
    <w:lvl w:ilvl="2">
      <w:start w:val="1"/>
      <w:numFmt w:val="lowerRoman"/>
      <w:lvlText w:val="%3)"/>
      <w:lvlJc w:val="start"/>
      <w:pPr>
        <w:ind w:start="54pt" w:hanging="18pt"/>
      </w:pPr>
      <w:rPr>
        <w:rFonts w:hint="default"/>
      </w:rPr>
    </w:lvl>
    <w:lvl w:ilvl="3">
      <w:start w:val="1"/>
      <w:numFmt w:val="decimal"/>
      <w:lvlText w:val="(%4)"/>
      <w:lvlJc w:val="start"/>
      <w:pPr>
        <w:ind w:start="72pt" w:hanging="18pt"/>
      </w:pPr>
      <w:rPr>
        <w:rFonts w:hint="default"/>
      </w:rPr>
    </w:lvl>
    <w:lvl w:ilvl="4">
      <w:start w:val="1"/>
      <w:numFmt w:val="lowerLetter"/>
      <w:lvlText w:val="(%5)"/>
      <w:lvlJc w:val="start"/>
      <w:pPr>
        <w:ind w:start="90pt" w:hanging="18pt"/>
      </w:pPr>
      <w:rPr>
        <w:rFonts w:hint="default"/>
      </w:rPr>
    </w:lvl>
    <w:lvl w:ilvl="5">
      <w:start w:val="1"/>
      <w:numFmt w:val="lowerRoman"/>
      <w:lvlText w:val="(%6)"/>
      <w:lvlJc w:val="start"/>
      <w:pPr>
        <w:ind w:start="108pt" w:hanging="18pt"/>
      </w:pPr>
      <w:rPr>
        <w:rFonts w:hint="default"/>
      </w:rPr>
    </w:lvl>
    <w:lvl w:ilvl="6">
      <w:start w:val="1"/>
      <w:numFmt w:val="decimal"/>
      <w:lvlText w:val="%7."/>
      <w:lvlJc w:val="start"/>
      <w:pPr>
        <w:ind w:start="126pt" w:hanging="18pt"/>
      </w:pPr>
      <w:rPr>
        <w:rFonts w:hint="default"/>
      </w:rPr>
    </w:lvl>
    <w:lvl w:ilvl="7">
      <w:start w:val="1"/>
      <w:numFmt w:val="lowerLetter"/>
      <w:lvlText w:val="%8."/>
      <w:lvlJc w:val="start"/>
      <w:pPr>
        <w:ind w:start="144pt" w:hanging="18pt"/>
      </w:pPr>
      <w:rPr>
        <w:rFonts w:hint="default"/>
      </w:rPr>
    </w:lvl>
    <w:lvl w:ilvl="8">
      <w:start w:val="1"/>
      <w:numFmt w:val="lowerRoman"/>
      <w:lvlText w:val="%9."/>
      <w:lvlJc w:val="start"/>
      <w:pPr>
        <w:ind w:start="162pt" w:hanging="18pt"/>
      </w:pPr>
      <w:rPr>
        <w:rFonts w:hint="default"/>
      </w:rPr>
    </w:lvl>
  </w:abstractNum>
  <w:abstractNum w:abstractNumId="16" w15:restartNumberingAfterBreak="0">
    <w:nsid w:val="55416A06"/>
    <w:multiLevelType w:val="hybridMultilevel"/>
    <w:tmpl w:val="2C6A423A"/>
    <w:lvl w:ilvl="0" w:tplc="0414000B">
      <w:start w:val="1"/>
      <w:numFmt w:val="bullet"/>
      <w:lvlText w:val=""/>
      <w:lvlJc w:val="start"/>
      <w:pPr>
        <w:ind w:start="36pt" w:hanging="18pt"/>
      </w:pPr>
      <w:rPr>
        <w:rFonts w:ascii="Wingdings" w:hAnsi="Wingdings"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7" w15:restartNumberingAfterBreak="0">
    <w:nsid w:val="56996AF5"/>
    <w:multiLevelType w:val="hybridMultilevel"/>
    <w:tmpl w:val="90E29A00"/>
    <w:lvl w:ilvl="0" w:tplc="655E269C">
      <w:numFmt w:val="bullet"/>
      <w:lvlText w:val="-"/>
      <w:lvlJc w:val="start"/>
      <w:pPr>
        <w:ind w:start="36pt" w:hanging="18pt"/>
      </w:pPr>
      <w:rPr>
        <w:rFonts w:ascii="Calibri" w:eastAsiaTheme="minorEastAsia" w:hAnsi="Calibri" w:cs="Calibri"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18" w15:restartNumberingAfterBreak="0">
    <w:nsid w:val="57A33E8A"/>
    <w:multiLevelType w:val="hybridMultilevel"/>
    <w:tmpl w:val="B4CEC2EE"/>
    <w:lvl w:ilvl="0" w:tplc="0414000F">
      <w:start w:val="1"/>
      <w:numFmt w:val="decimal"/>
      <w:lvlText w:val="%1."/>
      <w:lvlJc w:val="start"/>
      <w:pPr>
        <w:ind w:start="53.45pt" w:hanging="18pt"/>
      </w:pPr>
      <w:rPr>
        <w:rFonts w:hint="default"/>
      </w:rPr>
    </w:lvl>
    <w:lvl w:ilvl="1" w:tplc="04140019" w:tentative="1">
      <w:start w:val="1"/>
      <w:numFmt w:val="lowerLetter"/>
      <w:lvlText w:val="%2."/>
      <w:lvlJc w:val="start"/>
      <w:pPr>
        <w:ind w:start="72pt" w:hanging="18pt"/>
      </w:pPr>
    </w:lvl>
    <w:lvl w:ilvl="2" w:tplc="0414001B" w:tentative="1">
      <w:start w:val="1"/>
      <w:numFmt w:val="lowerRoman"/>
      <w:lvlText w:val="%3."/>
      <w:lvlJc w:val="end"/>
      <w:pPr>
        <w:ind w:start="108pt" w:hanging="9pt"/>
      </w:pPr>
    </w:lvl>
    <w:lvl w:ilvl="3" w:tplc="0414000F" w:tentative="1">
      <w:start w:val="1"/>
      <w:numFmt w:val="decimal"/>
      <w:lvlText w:val="%4."/>
      <w:lvlJc w:val="start"/>
      <w:pPr>
        <w:ind w:start="144pt" w:hanging="18pt"/>
      </w:pPr>
    </w:lvl>
    <w:lvl w:ilvl="4" w:tplc="04140019" w:tentative="1">
      <w:start w:val="1"/>
      <w:numFmt w:val="lowerLetter"/>
      <w:lvlText w:val="%5."/>
      <w:lvlJc w:val="start"/>
      <w:pPr>
        <w:ind w:start="180pt" w:hanging="18pt"/>
      </w:pPr>
    </w:lvl>
    <w:lvl w:ilvl="5" w:tplc="0414001B" w:tentative="1">
      <w:start w:val="1"/>
      <w:numFmt w:val="lowerRoman"/>
      <w:lvlText w:val="%6."/>
      <w:lvlJc w:val="end"/>
      <w:pPr>
        <w:ind w:start="216pt" w:hanging="9pt"/>
      </w:pPr>
    </w:lvl>
    <w:lvl w:ilvl="6" w:tplc="0414000F" w:tentative="1">
      <w:start w:val="1"/>
      <w:numFmt w:val="decimal"/>
      <w:lvlText w:val="%7."/>
      <w:lvlJc w:val="start"/>
      <w:pPr>
        <w:ind w:start="252pt" w:hanging="18pt"/>
      </w:pPr>
    </w:lvl>
    <w:lvl w:ilvl="7" w:tplc="04140019" w:tentative="1">
      <w:start w:val="1"/>
      <w:numFmt w:val="lowerLetter"/>
      <w:lvlText w:val="%8."/>
      <w:lvlJc w:val="start"/>
      <w:pPr>
        <w:ind w:start="288pt" w:hanging="18pt"/>
      </w:pPr>
    </w:lvl>
    <w:lvl w:ilvl="8" w:tplc="0414001B" w:tentative="1">
      <w:start w:val="1"/>
      <w:numFmt w:val="lowerRoman"/>
      <w:lvlText w:val="%9."/>
      <w:lvlJc w:val="end"/>
      <w:pPr>
        <w:ind w:start="324pt" w:hanging="9pt"/>
      </w:pPr>
    </w:lvl>
  </w:abstractNum>
  <w:abstractNum w:abstractNumId="19" w15:restartNumberingAfterBreak="0">
    <w:nsid w:val="58BF6160"/>
    <w:multiLevelType w:val="multilevel"/>
    <w:tmpl w:val="C848F10A"/>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0" w15:restartNumberingAfterBreak="0">
    <w:nsid w:val="6971566A"/>
    <w:multiLevelType w:val="multilevel"/>
    <w:tmpl w:val="D938BB52"/>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1" w15:restartNumberingAfterBreak="0">
    <w:nsid w:val="72C6618E"/>
    <w:multiLevelType w:val="hybridMultilevel"/>
    <w:tmpl w:val="ADB8DB98"/>
    <w:lvl w:ilvl="0" w:tplc="0414000B">
      <w:start w:val="1"/>
      <w:numFmt w:val="bullet"/>
      <w:lvlText w:val=""/>
      <w:lvlJc w:val="start"/>
      <w:pPr>
        <w:ind w:start="36pt" w:hanging="18pt"/>
      </w:pPr>
      <w:rPr>
        <w:rFonts w:ascii="Wingdings" w:hAnsi="Wingdings"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22" w15:restartNumberingAfterBreak="0">
    <w:nsid w:val="76FF56E9"/>
    <w:multiLevelType w:val="hybridMultilevel"/>
    <w:tmpl w:val="56D6E6CC"/>
    <w:lvl w:ilvl="0" w:tplc="04140001">
      <w:start w:val="1"/>
      <w:numFmt w:val="bullet"/>
      <w:lvlText w:val=""/>
      <w:lvlJc w:val="start"/>
      <w:pPr>
        <w:ind w:start="36pt" w:hanging="18pt"/>
      </w:pPr>
      <w:rPr>
        <w:rFonts w:ascii="Symbol" w:hAnsi="Symbol" w:hint="default"/>
      </w:rPr>
    </w:lvl>
    <w:lvl w:ilvl="1" w:tplc="04140003" w:tentative="1">
      <w:start w:val="1"/>
      <w:numFmt w:val="bullet"/>
      <w:lvlText w:val="o"/>
      <w:lvlJc w:val="start"/>
      <w:pPr>
        <w:ind w:start="72pt" w:hanging="18pt"/>
      </w:pPr>
      <w:rPr>
        <w:rFonts w:ascii="Courier New" w:hAnsi="Courier New" w:cs="Courier New" w:hint="default"/>
      </w:rPr>
    </w:lvl>
    <w:lvl w:ilvl="2" w:tplc="04140005" w:tentative="1">
      <w:start w:val="1"/>
      <w:numFmt w:val="bullet"/>
      <w:lvlText w:val=""/>
      <w:lvlJc w:val="start"/>
      <w:pPr>
        <w:ind w:start="108pt" w:hanging="18pt"/>
      </w:pPr>
      <w:rPr>
        <w:rFonts w:ascii="Wingdings" w:hAnsi="Wingdings" w:hint="default"/>
      </w:rPr>
    </w:lvl>
    <w:lvl w:ilvl="3" w:tplc="04140001" w:tentative="1">
      <w:start w:val="1"/>
      <w:numFmt w:val="bullet"/>
      <w:lvlText w:val=""/>
      <w:lvlJc w:val="start"/>
      <w:pPr>
        <w:ind w:start="144pt" w:hanging="18pt"/>
      </w:pPr>
      <w:rPr>
        <w:rFonts w:ascii="Symbol" w:hAnsi="Symbol" w:hint="default"/>
      </w:rPr>
    </w:lvl>
    <w:lvl w:ilvl="4" w:tplc="04140003" w:tentative="1">
      <w:start w:val="1"/>
      <w:numFmt w:val="bullet"/>
      <w:lvlText w:val="o"/>
      <w:lvlJc w:val="start"/>
      <w:pPr>
        <w:ind w:start="180pt" w:hanging="18pt"/>
      </w:pPr>
      <w:rPr>
        <w:rFonts w:ascii="Courier New" w:hAnsi="Courier New" w:cs="Courier New" w:hint="default"/>
      </w:rPr>
    </w:lvl>
    <w:lvl w:ilvl="5" w:tplc="04140005" w:tentative="1">
      <w:start w:val="1"/>
      <w:numFmt w:val="bullet"/>
      <w:lvlText w:val=""/>
      <w:lvlJc w:val="start"/>
      <w:pPr>
        <w:ind w:start="216pt" w:hanging="18pt"/>
      </w:pPr>
      <w:rPr>
        <w:rFonts w:ascii="Wingdings" w:hAnsi="Wingdings" w:hint="default"/>
      </w:rPr>
    </w:lvl>
    <w:lvl w:ilvl="6" w:tplc="04140001" w:tentative="1">
      <w:start w:val="1"/>
      <w:numFmt w:val="bullet"/>
      <w:lvlText w:val=""/>
      <w:lvlJc w:val="start"/>
      <w:pPr>
        <w:ind w:start="252pt" w:hanging="18pt"/>
      </w:pPr>
      <w:rPr>
        <w:rFonts w:ascii="Symbol" w:hAnsi="Symbol" w:hint="default"/>
      </w:rPr>
    </w:lvl>
    <w:lvl w:ilvl="7" w:tplc="04140003" w:tentative="1">
      <w:start w:val="1"/>
      <w:numFmt w:val="bullet"/>
      <w:lvlText w:val="o"/>
      <w:lvlJc w:val="start"/>
      <w:pPr>
        <w:ind w:start="288pt" w:hanging="18pt"/>
      </w:pPr>
      <w:rPr>
        <w:rFonts w:ascii="Courier New" w:hAnsi="Courier New" w:cs="Courier New" w:hint="default"/>
      </w:rPr>
    </w:lvl>
    <w:lvl w:ilvl="8" w:tplc="04140005" w:tentative="1">
      <w:start w:val="1"/>
      <w:numFmt w:val="bullet"/>
      <w:lvlText w:val=""/>
      <w:lvlJc w:val="start"/>
      <w:pPr>
        <w:ind w:start="324pt" w:hanging="18pt"/>
      </w:pPr>
      <w:rPr>
        <w:rFonts w:ascii="Wingdings" w:hAnsi="Wingdings" w:hint="default"/>
      </w:rPr>
    </w:lvl>
  </w:abstractNum>
  <w:abstractNum w:abstractNumId="23" w15:restartNumberingAfterBreak="0">
    <w:nsid w:val="7E6B15D1"/>
    <w:multiLevelType w:val="hybridMultilevel"/>
    <w:tmpl w:val="D724FC12"/>
    <w:lvl w:ilvl="0" w:tplc="0414000F">
      <w:start w:val="1"/>
      <w:numFmt w:val="decimal"/>
      <w:lvlText w:val="%1."/>
      <w:lvlJc w:val="start"/>
      <w:pPr>
        <w:ind w:start="36pt" w:hanging="18pt"/>
      </w:pPr>
      <w:rPr>
        <w:rFonts w:hint="default"/>
      </w:rPr>
    </w:lvl>
    <w:lvl w:ilvl="1" w:tplc="04140019" w:tentative="1">
      <w:start w:val="1"/>
      <w:numFmt w:val="lowerLetter"/>
      <w:lvlText w:val="%2."/>
      <w:lvlJc w:val="start"/>
      <w:pPr>
        <w:ind w:start="72pt" w:hanging="18pt"/>
      </w:pPr>
    </w:lvl>
    <w:lvl w:ilvl="2" w:tplc="0414001B" w:tentative="1">
      <w:start w:val="1"/>
      <w:numFmt w:val="lowerRoman"/>
      <w:lvlText w:val="%3."/>
      <w:lvlJc w:val="end"/>
      <w:pPr>
        <w:ind w:start="108pt" w:hanging="9pt"/>
      </w:pPr>
    </w:lvl>
    <w:lvl w:ilvl="3" w:tplc="0414000F" w:tentative="1">
      <w:start w:val="1"/>
      <w:numFmt w:val="decimal"/>
      <w:lvlText w:val="%4."/>
      <w:lvlJc w:val="start"/>
      <w:pPr>
        <w:ind w:start="144pt" w:hanging="18pt"/>
      </w:pPr>
    </w:lvl>
    <w:lvl w:ilvl="4" w:tplc="04140019" w:tentative="1">
      <w:start w:val="1"/>
      <w:numFmt w:val="lowerLetter"/>
      <w:lvlText w:val="%5."/>
      <w:lvlJc w:val="start"/>
      <w:pPr>
        <w:ind w:start="180pt" w:hanging="18pt"/>
      </w:pPr>
    </w:lvl>
    <w:lvl w:ilvl="5" w:tplc="0414001B" w:tentative="1">
      <w:start w:val="1"/>
      <w:numFmt w:val="lowerRoman"/>
      <w:lvlText w:val="%6."/>
      <w:lvlJc w:val="end"/>
      <w:pPr>
        <w:ind w:start="216pt" w:hanging="9pt"/>
      </w:pPr>
    </w:lvl>
    <w:lvl w:ilvl="6" w:tplc="0414000F" w:tentative="1">
      <w:start w:val="1"/>
      <w:numFmt w:val="decimal"/>
      <w:lvlText w:val="%7."/>
      <w:lvlJc w:val="start"/>
      <w:pPr>
        <w:ind w:start="252pt" w:hanging="18pt"/>
      </w:pPr>
    </w:lvl>
    <w:lvl w:ilvl="7" w:tplc="04140019" w:tentative="1">
      <w:start w:val="1"/>
      <w:numFmt w:val="lowerLetter"/>
      <w:lvlText w:val="%8."/>
      <w:lvlJc w:val="start"/>
      <w:pPr>
        <w:ind w:start="288pt" w:hanging="18pt"/>
      </w:pPr>
    </w:lvl>
    <w:lvl w:ilvl="8" w:tplc="0414001B" w:tentative="1">
      <w:start w:val="1"/>
      <w:numFmt w:val="lowerRoman"/>
      <w:lvlText w:val="%9."/>
      <w:lvlJc w:val="end"/>
      <w:pPr>
        <w:ind w:start="324pt" w:hanging="9pt"/>
      </w:pPr>
    </w:lvl>
  </w:abstractNum>
  <w:abstractNum w:abstractNumId="24" w15:restartNumberingAfterBreak="0">
    <w:nsid w:val="7FF5403F"/>
    <w:multiLevelType w:val="multilevel"/>
    <w:tmpl w:val="DE02AD42"/>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num w:numId="1">
    <w:abstractNumId w:val="21"/>
  </w:num>
  <w:num w:numId="2">
    <w:abstractNumId w:val="3"/>
  </w:num>
  <w:num w:numId="3">
    <w:abstractNumId w:val="16"/>
  </w:num>
  <w:num w:numId="4">
    <w:abstractNumId w:val="12"/>
  </w:num>
  <w:num w:numId="5">
    <w:abstractNumId w:val="24"/>
  </w:num>
  <w:num w:numId="6">
    <w:abstractNumId w:val="13"/>
  </w:num>
  <w:num w:numId="7">
    <w:abstractNumId w:val="19"/>
  </w:num>
  <w:num w:numId="8">
    <w:abstractNumId w:val="8"/>
  </w:num>
  <w:num w:numId="9">
    <w:abstractNumId w:val="18"/>
  </w:num>
  <w:num w:numId="10">
    <w:abstractNumId w:val="7"/>
  </w:num>
  <w:num w:numId="11">
    <w:abstractNumId w:val="9"/>
  </w:num>
  <w:num w:numId="12">
    <w:abstractNumId w:val="15"/>
  </w:num>
  <w:num w:numId="13">
    <w:abstractNumId w:val="10"/>
  </w:num>
  <w:num w:numId="14">
    <w:abstractNumId w:val="6"/>
  </w:num>
  <w:num w:numId="15">
    <w:abstractNumId w:val="17"/>
  </w:num>
  <w:num w:numId="16">
    <w:abstractNumId w:val="0"/>
  </w:num>
  <w:num w:numId="17">
    <w:abstractNumId w:val="2"/>
  </w:num>
  <w:num w:numId="18">
    <w:abstractNumId w:val="5"/>
  </w:num>
  <w:num w:numId="19">
    <w:abstractNumId w:val="11"/>
  </w:num>
  <w:num w:numId="20">
    <w:abstractNumId w:val="4"/>
  </w:num>
  <w:num w:numId="21">
    <w:abstractNumId w:val="23"/>
  </w:num>
  <w:num w:numId="22">
    <w:abstractNumId w:val="14"/>
  </w:num>
  <w:num w:numId="23">
    <w:abstractNumId w:val="20"/>
  </w:num>
  <w:num w:numId="24">
    <w:abstractNumId w:val="22"/>
  </w:num>
  <w:num w:numId="25">
    <w:abstractNumId w:val="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4%"/>
  <w:defaultTabStop w:val="35.40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7A"/>
    <w:rsid w:val="00006F3D"/>
    <w:rsid w:val="000200D4"/>
    <w:rsid w:val="00020C90"/>
    <w:rsid w:val="00021A12"/>
    <w:rsid w:val="000250F3"/>
    <w:rsid w:val="00026034"/>
    <w:rsid w:val="00041B31"/>
    <w:rsid w:val="00046D8D"/>
    <w:rsid w:val="000522B0"/>
    <w:rsid w:val="00052A99"/>
    <w:rsid w:val="000551A3"/>
    <w:rsid w:val="000608D5"/>
    <w:rsid w:val="000671BC"/>
    <w:rsid w:val="000710FC"/>
    <w:rsid w:val="0008537A"/>
    <w:rsid w:val="00091801"/>
    <w:rsid w:val="00094F23"/>
    <w:rsid w:val="00095E2E"/>
    <w:rsid w:val="00097DC4"/>
    <w:rsid w:val="000A0ECF"/>
    <w:rsid w:val="000B03EF"/>
    <w:rsid w:val="000B242B"/>
    <w:rsid w:val="000C1A1C"/>
    <w:rsid w:val="000C4B1B"/>
    <w:rsid w:val="000D1111"/>
    <w:rsid w:val="000D7350"/>
    <w:rsid w:val="000F2A8D"/>
    <w:rsid w:val="000F2F37"/>
    <w:rsid w:val="000F50E1"/>
    <w:rsid w:val="0010100D"/>
    <w:rsid w:val="001025AD"/>
    <w:rsid w:val="00106F40"/>
    <w:rsid w:val="00115959"/>
    <w:rsid w:val="0012453E"/>
    <w:rsid w:val="001262C4"/>
    <w:rsid w:val="00132187"/>
    <w:rsid w:val="00134EF0"/>
    <w:rsid w:val="001359CE"/>
    <w:rsid w:val="0014163B"/>
    <w:rsid w:val="001528E1"/>
    <w:rsid w:val="00160EBF"/>
    <w:rsid w:val="001621CF"/>
    <w:rsid w:val="00165496"/>
    <w:rsid w:val="00165F99"/>
    <w:rsid w:val="00180A1C"/>
    <w:rsid w:val="001820EB"/>
    <w:rsid w:val="00182BFE"/>
    <w:rsid w:val="00190E0A"/>
    <w:rsid w:val="001933F4"/>
    <w:rsid w:val="00195C1A"/>
    <w:rsid w:val="001A0E2B"/>
    <w:rsid w:val="001A104E"/>
    <w:rsid w:val="001A2D1E"/>
    <w:rsid w:val="001A4773"/>
    <w:rsid w:val="001B0E1D"/>
    <w:rsid w:val="001B3E63"/>
    <w:rsid w:val="001C03D2"/>
    <w:rsid w:val="001C4B21"/>
    <w:rsid w:val="001C4BCE"/>
    <w:rsid w:val="001C5A3D"/>
    <w:rsid w:val="001D3800"/>
    <w:rsid w:val="001D6DA8"/>
    <w:rsid w:val="001E0D1D"/>
    <w:rsid w:val="001E1BBF"/>
    <w:rsid w:val="001E2854"/>
    <w:rsid w:val="001E686D"/>
    <w:rsid w:val="00205BE6"/>
    <w:rsid w:val="00210DCC"/>
    <w:rsid w:val="002112B1"/>
    <w:rsid w:val="00220C01"/>
    <w:rsid w:val="00225B5B"/>
    <w:rsid w:val="00237148"/>
    <w:rsid w:val="00240322"/>
    <w:rsid w:val="00241444"/>
    <w:rsid w:val="00245CD0"/>
    <w:rsid w:val="00246826"/>
    <w:rsid w:val="0025124F"/>
    <w:rsid w:val="00253066"/>
    <w:rsid w:val="00257264"/>
    <w:rsid w:val="00257D64"/>
    <w:rsid w:val="002651E1"/>
    <w:rsid w:val="00272E43"/>
    <w:rsid w:val="00287AE7"/>
    <w:rsid w:val="002905E5"/>
    <w:rsid w:val="002916E4"/>
    <w:rsid w:val="002938FC"/>
    <w:rsid w:val="00294B9B"/>
    <w:rsid w:val="00295BA1"/>
    <w:rsid w:val="002A1C8E"/>
    <w:rsid w:val="002A578F"/>
    <w:rsid w:val="002B203B"/>
    <w:rsid w:val="002B2EE5"/>
    <w:rsid w:val="002C112D"/>
    <w:rsid w:val="002C1635"/>
    <w:rsid w:val="002C2769"/>
    <w:rsid w:val="002C7072"/>
    <w:rsid w:val="002D16AA"/>
    <w:rsid w:val="002D24C4"/>
    <w:rsid w:val="002D3D10"/>
    <w:rsid w:val="002D4E8A"/>
    <w:rsid w:val="002E16B5"/>
    <w:rsid w:val="002E4AE9"/>
    <w:rsid w:val="002F0B08"/>
    <w:rsid w:val="00306D9A"/>
    <w:rsid w:val="00307C60"/>
    <w:rsid w:val="0032248C"/>
    <w:rsid w:val="00334786"/>
    <w:rsid w:val="00347426"/>
    <w:rsid w:val="00352B50"/>
    <w:rsid w:val="00357CB3"/>
    <w:rsid w:val="00372849"/>
    <w:rsid w:val="003754A0"/>
    <w:rsid w:val="00383416"/>
    <w:rsid w:val="00384551"/>
    <w:rsid w:val="003860EA"/>
    <w:rsid w:val="00391C79"/>
    <w:rsid w:val="003943C4"/>
    <w:rsid w:val="003964EB"/>
    <w:rsid w:val="003B1DEC"/>
    <w:rsid w:val="003B2517"/>
    <w:rsid w:val="003B6CE0"/>
    <w:rsid w:val="003C0E16"/>
    <w:rsid w:val="003C359C"/>
    <w:rsid w:val="003C53A9"/>
    <w:rsid w:val="003C6A0C"/>
    <w:rsid w:val="003D0ED7"/>
    <w:rsid w:val="003D1521"/>
    <w:rsid w:val="003D6053"/>
    <w:rsid w:val="003F37B4"/>
    <w:rsid w:val="003F50BB"/>
    <w:rsid w:val="0040161C"/>
    <w:rsid w:val="00403BB7"/>
    <w:rsid w:val="00410B45"/>
    <w:rsid w:val="0041580A"/>
    <w:rsid w:val="00421A4F"/>
    <w:rsid w:val="004239FA"/>
    <w:rsid w:val="00424835"/>
    <w:rsid w:val="00424B93"/>
    <w:rsid w:val="00426975"/>
    <w:rsid w:val="004323EA"/>
    <w:rsid w:val="00442942"/>
    <w:rsid w:val="004507D2"/>
    <w:rsid w:val="00454B58"/>
    <w:rsid w:val="004677C3"/>
    <w:rsid w:val="004701CC"/>
    <w:rsid w:val="0047202D"/>
    <w:rsid w:val="00484BE4"/>
    <w:rsid w:val="004B0BBD"/>
    <w:rsid w:val="004B38EA"/>
    <w:rsid w:val="004C4EA7"/>
    <w:rsid w:val="004D4171"/>
    <w:rsid w:val="004E063A"/>
    <w:rsid w:val="004E428F"/>
    <w:rsid w:val="004E5325"/>
    <w:rsid w:val="004E7BA9"/>
    <w:rsid w:val="0050147A"/>
    <w:rsid w:val="005025FA"/>
    <w:rsid w:val="00504386"/>
    <w:rsid w:val="00505108"/>
    <w:rsid w:val="005059AD"/>
    <w:rsid w:val="00507524"/>
    <w:rsid w:val="00512201"/>
    <w:rsid w:val="0051276D"/>
    <w:rsid w:val="00514BE6"/>
    <w:rsid w:val="00520A03"/>
    <w:rsid w:val="0052233D"/>
    <w:rsid w:val="00534187"/>
    <w:rsid w:val="00537562"/>
    <w:rsid w:val="00542B0B"/>
    <w:rsid w:val="005433B4"/>
    <w:rsid w:val="00554105"/>
    <w:rsid w:val="00555240"/>
    <w:rsid w:val="0056475B"/>
    <w:rsid w:val="005662D6"/>
    <w:rsid w:val="00566D82"/>
    <w:rsid w:val="00566FE4"/>
    <w:rsid w:val="00567B95"/>
    <w:rsid w:val="00571669"/>
    <w:rsid w:val="00571B78"/>
    <w:rsid w:val="005724EE"/>
    <w:rsid w:val="005757D7"/>
    <w:rsid w:val="00580EFF"/>
    <w:rsid w:val="00582CB2"/>
    <w:rsid w:val="00591B78"/>
    <w:rsid w:val="005927F5"/>
    <w:rsid w:val="00593D57"/>
    <w:rsid w:val="005A06C8"/>
    <w:rsid w:val="005A55D7"/>
    <w:rsid w:val="005C14BB"/>
    <w:rsid w:val="005C3813"/>
    <w:rsid w:val="005C6148"/>
    <w:rsid w:val="005C66B1"/>
    <w:rsid w:val="005D3515"/>
    <w:rsid w:val="005D3C2B"/>
    <w:rsid w:val="005E0919"/>
    <w:rsid w:val="005E0A6F"/>
    <w:rsid w:val="005E2868"/>
    <w:rsid w:val="005F2634"/>
    <w:rsid w:val="005F3743"/>
    <w:rsid w:val="005F730A"/>
    <w:rsid w:val="006054EE"/>
    <w:rsid w:val="0061203A"/>
    <w:rsid w:val="0061505F"/>
    <w:rsid w:val="00616311"/>
    <w:rsid w:val="006267E6"/>
    <w:rsid w:val="00640CCA"/>
    <w:rsid w:val="006411B6"/>
    <w:rsid w:val="0064305F"/>
    <w:rsid w:val="0064470E"/>
    <w:rsid w:val="00646446"/>
    <w:rsid w:val="0065235F"/>
    <w:rsid w:val="0065523F"/>
    <w:rsid w:val="00657D0E"/>
    <w:rsid w:val="006645B9"/>
    <w:rsid w:val="0067179D"/>
    <w:rsid w:val="00671865"/>
    <w:rsid w:val="00671DDD"/>
    <w:rsid w:val="006759DA"/>
    <w:rsid w:val="006767C1"/>
    <w:rsid w:val="00677227"/>
    <w:rsid w:val="0068093E"/>
    <w:rsid w:val="0068158F"/>
    <w:rsid w:val="00682CD4"/>
    <w:rsid w:val="0069013E"/>
    <w:rsid w:val="00693F49"/>
    <w:rsid w:val="006A04A8"/>
    <w:rsid w:val="006C1A22"/>
    <w:rsid w:val="006D2F36"/>
    <w:rsid w:val="006D2FCB"/>
    <w:rsid w:val="006D6B4B"/>
    <w:rsid w:val="006E0DB7"/>
    <w:rsid w:val="006E10BE"/>
    <w:rsid w:val="006E42A6"/>
    <w:rsid w:val="006E6093"/>
    <w:rsid w:val="0070127B"/>
    <w:rsid w:val="00701575"/>
    <w:rsid w:val="00701C9C"/>
    <w:rsid w:val="00712B26"/>
    <w:rsid w:val="00716B60"/>
    <w:rsid w:val="0072114A"/>
    <w:rsid w:val="00722415"/>
    <w:rsid w:val="0072263B"/>
    <w:rsid w:val="0073177C"/>
    <w:rsid w:val="00731D0B"/>
    <w:rsid w:val="00732F91"/>
    <w:rsid w:val="007375D7"/>
    <w:rsid w:val="0074251C"/>
    <w:rsid w:val="00745C96"/>
    <w:rsid w:val="0075262C"/>
    <w:rsid w:val="00757292"/>
    <w:rsid w:val="007605DB"/>
    <w:rsid w:val="00762036"/>
    <w:rsid w:val="0076413E"/>
    <w:rsid w:val="00764977"/>
    <w:rsid w:val="00773970"/>
    <w:rsid w:val="0077474C"/>
    <w:rsid w:val="00774E5D"/>
    <w:rsid w:val="00787380"/>
    <w:rsid w:val="0079409C"/>
    <w:rsid w:val="007A6626"/>
    <w:rsid w:val="007B2163"/>
    <w:rsid w:val="007B33B0"/>
    <w:rsid w:val="007B3B0A"/>
    <w:rsid w:val="007B7D0E"/>
    <w:rsid w:val="007D417A"/>
    <w:rsid w:val="007D5C8E"/>
    <w:rsid w:val="007D7BF9"/>
    <w:rsid w:val="007E341D"/>
    <w:rsid w:val="007E77CB"/>
    <w:rsid w:val="007F0A12"/>
    <w:rsid w:val="007F2653"/>
    <w:rsid w:val="007F5294"/>
    <w:rsid w:val="007F68C3"/>
    <w:rsid w:val="007F7C5D"/>
    <w:rsid w:val="00800521"/>
    <w:rsid w:val="00806BEF"/>
    <w:rsid w:val="00814DFC"/>
    <w:rsid w:val="00814E1F"/>
    <w:rsid w:val="0081562B"/>
    <w:rsid w:val="0082296C"/>
    <w:rsid w:val="00826CC7"/>
    <w:rsid w:val="008444C2"/>
    <w:rsid w:val="008473D2"/>
    <w:rsid w:val="0085141E"/>
    <w:rsid w:val="00854C32"/>
    <w:rsid w:val="008603BE"/>
    <w:rsid w:val="008610B8"/>
    <w:rsid w:val="00865553"/>
    <w:rsid w:val="00871FC4"/>
    <w:rsid w:val="00882F70"/>
    <w:rsid w:val="00885F62"/>
    <w:rsid w:val="00891110"/>
    <w:rsid w:val="00893420"/>
    <w:rsid w:val="00893823"/>
    <w:rsid w:val="0089457D"/>
    <w:rsid w:val="0089477B"/>
    <w:rsid w:val="008960CF"/>
    <w:rsid w:val="00896808"/>
    <w:rsid w:val="008B7BEC"/>
    <w:rsid w:val="008C0285"/>
    <w:rsid w:val="008E1FB6"/>
    <w:rsid w:val="008E22B2"/>
    <w:rsid w:val="008E484D"/>
    <w:rsid w:val="008E4F72"/>
    <w:rsid w:val="008E50DE"/>
    <w:rsid w:val="00904FE8"/>
    <w:rsid w:val="0090696D"/>
    <w:rsid w:val="00907036"/>
    <w:rsid w:val="00907C2F"/>
    <w:rsid w:val="00913030"/>
    <w:rsid w:val="009172F9"/>
    <w:rsid w:val="009234D2"/>
    <w:rsid w:val="00935AD9"/>
    <w:rsid w:val="00950282"/>
    <w:rsid w:val="0095112B"/>
    <w:rsid w:val="009601A0"/>
    <w:rsid w:val="00961F43"/>
    <w:rsid w:val="0096225A"/>
    <w:rsid w:val="00971F31"/>
    <w:rsid w:val="0097591F"/>
    <w:rsid w:val="00984573"/>
    <w:rsid w:val="00984EC4"/>
    <w:rsid w:val="00997087"/>
    <w:rsid w:val="009A163F"/>
    <w:rsid w:val="009A7D45"/>
    <w:rsid w:val="009C18F9"/>
    <w:rsid w:val="009C2122"/>
    <w:rsid w:val="009C5A22"/>
    <w:rsid w:val="009D233D"/>
    <w:rsid w:val="009D6705"/>
    <w:rsid w:val="009E09E1"/>
    <w:rsid w:val="009E1C5E"/>
    <w:rsid w:val="009F598B"/>
    <w:rsid w:val="009F69AD"/>
    <w:rsid w:val="00A102B9"/>
    <w:rsid w:val="00A13179"/>
    <w:rsid w:val="00A20E9F"/>
    <w:rsid w:val="00A23E96"/>
    <w:rsid w:val="00A256F1"/>
    <w:rsid w:val="00A25A73"/>
    <w:rsid w:val="00A26748"/>
    <w:rsid w:val="00A26B49"/>
    <w:rsid w:val="00A311D4"/>
    <w:rsid w:val="00A34344"/>
    <w:rsid w:val="00A367B6"/>
    <w:rsid w:val="00A40954"/>
    <w:rsid w:val="00A41A4F"/>
    <w:rsid w:val="00A47B7C"/>
    <w:rsid w:val="00A47C4E"/>
    <w:rsid w:val="00A61A09"/>
    <w:rsid w:val="00A648D8"/>
    <w:rsid w:val="00A64A09"/>
    <w:rsid w:val="00A66FCC"/>
    <w:rsid w:val="00A71313"/>
    <w:rsid w:val="00A7159D"/>
    <w:rsid w:val="00A763A8"/>
    <w:rsid w:val="00A84898"/>
    <w:rsid w:val="00A976F6"/>
    <w:rsid w:val="00AA71C1"/>
    <w:rsid w:val="00AB4260"/>
    <w:rsid w:val="00AB5189"/>
    <w:rsid w:val="00AC1BA5"/>
    <w:rsid w:val="00AC6CD6"/>
    <w:rsid w:val="00AE0627"/>
    <w:rsid w:val="00AE54C0"/>
    <w:rsid w:val="00AF2596"/>
    <w:rsid w:val="00AF339B"/>
    <w:rsid w:val="00B00A63"/>
    <w:rsid w:val="00B02153"/>
    <w:rsid w:val="00B121BF"/>
    <w:rsid w:val="00B12B7D"/>
    <w:rsid w:val="00B157C1"/>
    <w:rsid w:val="00B167B5"/>
    <w:rsid w:val="00B17C04"/>
    <w:rsid w:val="00B17EB0"/>
    <w:rsid w:val="00B23D17"/>
    <w:rsid w:val="00B32412"/>
    <w:rsid w:val="00B3645A"/>
    <w:rsid w:val="00B40799"/>
    <w:rsid w:val="00B42BEE"/>
    <w:rsid w:val="00B51277"/>
    <w:rsid w:val="00B56B43"/>
    <w:rsid w:val="00B57AA3"/>
    <w:rsid w:val="00B64CBA"/>
    <w:rsid w:val="00B666E4"/>
    <w:rsid w:val="00B7099F"/>
    <w:rsid w:val="00B74EBF"/>
    <w:rsid w:val="00B80D57"/>
    <w:rsid w:val="00B87B15"/>
    <w:rsid w:val="00B90704"/>
    <w:rsid w:val="00BA29AD"/>
    <w:rsid w:val="00BB7F42"/>
    <w:rsid w:val="00BC1AE4"/>
    <w:rsid w:val="00BD31FD"/>
    <w:rsid w:val="00BD5C4F"/>
    <w:rsid w:val="00BE12A5"/>
    <w:rsid w:val="00BE27E3"/>
    <w:rsid w:val="00BF6A64"/>
    <w:rsid w:val="00C01B74"/>
    <w:rsid w:val="00C01CF7"/>
    <w:rsid w:val="00C03395"/>
    <w:rsid w:val="00C04ADC"/>
    <w:rsid w:val="00C07F1E"/>
    <w:rsid w:val="00C10C4A"/>
    <w:rsid w:val="00C14FBD"/>
    <w:rsid w:val="00C15525"/>
    <w:rsid w:val="00C23ADF"/>
    <w:rsid w:val="00C25709"/>
    <w:rsid w:val="00C269BF"/>
    <w:rsid w:val="00C2775B"/>
    <w:rsid w:val="00C31D2F"/>
    <w:rsid w:val="00C31F4E"/>
    <w:rsid w:val="00C351B3"/>
    <w:rsid w:val="00C41442"/>
    <w:rsid w:val="00C42413"/>
    <w:rsid w:val="00C471B9"/>
    <w:rsid w:val="00C540CF"/>
    <w:rsid w:val="00C5536C"/>
    <w:rsid w:val="00C65D4D"/>
    <w:rsid w:val="00C66216"/>
    <w:rsid w:val="00C67AE1"/>
    <w:rsid w:val="00C74396"/>
    <w:rsid w:val="00C81492"/>
    <w:rsid w:val="00C82862"/>
    <w:rsid w:val="00C84FBD"/>
    <w:rsid w:val="00C85E9D"/>
    <w:rsid w:val="00C86A05"/>
    <w:rsid w:val="00C95D26"/>
    <w:rsid w:val="00CA0180"/>
    <w:rsid w:val="00CA29A8"/>
    <w:rsid w:val="00CA3215"/>
    <w:rsid w:val="00CA614E"/>
    <w:rsid w:val="00CA6C92"/>
    <w:rsid w:val="00CA7A95"/>
    <w:rsid w:val="00CB31B9"/>
    <w:rsid w:val="00CB39C3"/>
    <w:rsid w:val="00CC473F"/>
    <w:rsid w:val="00CC61F0"/>
    <w:rsid w:val="00CD417A"/>
    <w:rsid w:val="00CE51F0"/>
    <w:rsid w:val="00CE5C54"/>
    <w:rsid w:val="00CF7D91"/>
    <w:rsid w:val="00D069B9"/>
    <w:rsid w:val="00D10816"/>
    <w:rsid w:val="00D202E5"/>
    <w:rsid w:val="00D25E98"/>
    <w:rsid w:val="00D316B5"/>
    <w:rsid w:val="00D32C3D"/>
    <w:rsid w:val="00D459FC"/>
    <w:rsid w:val="00D544B4"/>
    <w:rsid w:val="00D60A2A"/>
    <w:rsid w:val="00D62661"/>
    <w:rsid w:val="00D672E1"/>
    <w:rsid w:val="00D71897"/>
    <w:rsid w:val="00D754F6"/>
    <w:rsid w:val="00D80B69"/>
    <w:rsid w:val="00D84190"/>
    <w:rsid w:val="00D94D35"/>
    <w:rsid w:val="00D97BAE"/>
    <w:rsid w:val="00DA150A"/>
    <w:rsid w:val="00DA3723"/>
    <w:rsid w:val="00DA5BDB"/>
    <w:rsid w:val="00DA6320"/>
    <w:rsid w:val="00DA6DC6"/>
    <w:rsid w:val="00DA76B9"/>
    <w:rsid w:val="00DA76FD"/>
    <w:rsid w:val="00DB4062"/>
    <w:rsid w:val="00DB4537"/>
    <w:rsid w:val="00DC7D27"/>
    <w:rsid w:val="00DD162E"/>
    <w:rsid w:val="00DE36BC"/>
    <w:rsid w:val="00DF764E"/>
    <w:rsid w:val="00E13983"/>
    <w:rsid w:val="00E24EB5"/>
    <w:rsid w:val="00E26E95"/>
    <w:rsid w:val="00E2793A"/>
    <w:rsid w:val="00E308CC"/>
    <w:rsid w:val="00E32F36"/>
    <w:rsid w:val="00E36F0F"/>
    <w:rsid w:val="00E370E0"/>
    <w:rsid w:val="00E47B66"/>
    <w:rsid w:val="00E52DE9"/>
    <w:rsid w:val="00E56FE1"/>
    <w:rsid w:val="00E62CC0"/>
    <w:rsid w:val="00E63018"/>
    <w:rsid w:val="00E71E25"/>
    <w:rsid w:val="00E749A3"/>
    <w:rsid w:val="00E81046"/>
    <w:rsid w:val="00E823B2"/>
    <w:rsid w:val="00E85621"/>
    <w:rsid w:val="00E91553"/>
    <w:rsid w:val="00E94E97"/>
    <w:rsid w:val="00E964E0"/>
    <w:rsid w:val="00EA17CF"/>
    <w:rsid w:val="00EA2661"/>
    <w:rsid w:val="00EA5248"/>
    <w:rsid w:val="00EA581F"/>
    <w:rsid w:val="00EB491D"/>
    <w:rsid w:val="00EB765F"/>
    <w:rsid w:val="00EC4454"/>
    <w:rsid w:val="00EC5D00"/>
    <w:rsid w:val="00ED1290"/>
    <w:rsid w:val="00ED71EE"/>
    <w:rsid w:val="00ED7C42"/>
    <w:rsid w:val="00EE1910"/>
    <w:rsid w:val="00EF3807"/>
    <w:rsid w:val="00F14DE5"/>
    <w:rsid w:val="00F14F0B"/>
    <w:rsid w:val="00F21980"/>
    <w:rsid w:val="00F30742"/>
    <w:rsid w:val="00F33306"/>
    <w:rsid w:val="00F34BC2"/>
    <w:rsid w:val="00F35372"/>
    <w:rsid w:val="00F35CE9"/>
    <w:rsid w:val="00F367AA"/>
    <w:rsid w:val="00F44C53"/>
    <w:rsid w:val="00F5172B"/>
    <w:rsid w:val="00F556E3"/>
    <w:rsid w:val="00F55735"/>
    <w:rsid w:val="00F55B97"/>
    <w:rsid w:val="00F5712C"/>
    <w:rsid w:val="00F653FA"/>
    <w:rsid w:val="00F67B87"/>
    <w:rsid w:val="00F70490"/>
    <w:rsid w:val="00F80E7C"/>
    <w:rsid w:val="00F83E9A"/>
    <w:rsid w:val="00F859CC"/>
    <w:rsid w:val="00F95A07"/>
    <w:rsid w:val="00FA709F"/>
    <w:rsid w:val="00FB008F"/>
    <w:rsid w:val="00FB75AA"/>
    <w:rsid w:val="00FB7D44"/>
    <w:rsid w:val="00FC4EBC"/>
    <w:rsid w:val="00FD157E"/>
    <w:rsid w:val="00FE06F0"/>
    <w:rsid w:val="00FE4241"/>
    <w:rsid w:val="00FE5729"/>
    <w:rsid w:val="00FF1B41"/>
    <w:rsid w:val="00FF5AB6"/>
    <w:rsid w:val="00FF7E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29E880A-8994-4B13-84BA-25E5B047482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8pt" w:line="12.95pt"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9C3"/>
    <w:pPr>
      <w:jc w:val="both"/>
    </w:pPr>
  </w:style>
  <w:style w:type="paragraph" w:styleId="Overskrift1">
    <w:name w:val="heading 1"/>
    <w:basedOn w:val="Normal"/>
    <w:next w:val="Normal"/>
    <w:link w:val="Overskrift1Tegn"/>
    <w:uiPriority w:val="9"/>
    <w:qFormat/>
    <w:rsid w:val="001B0E1D"/>
    <w:pPr>
      <w:keepNext/>
      <w:keepLines/>
      <w:spacing w:before="12pt" w:after="0pt"/>
      <w:outlineLvl w:val="0"/>
    </w:pPr>
    <w:rPr>
      <w:rFonts w:asciiTheme="majorHAnsi" w:eastAsiaTheme="majorEastAsia" w:hAnsiTheme="majorHAnsi" w:cstheme="majorBidi"/>
      <w:color w:val="2E74B5" w:themeColor="accent1" w:themeShade="BF"/>
      <w:sz w:val="56"/>
      <w:szCs w:val="32"/>
    </w:rPr>
  </w:style>
  <w:style w:type="paragraph" w:styleId="Overskrift2">
    <w:name w:val="heading 2"/>
    <w:basedOn w:val="Normal"/>
    <w:next w:val="Normal"/>
    <w:link w:val="Overskrift2Tegn"/>
    <w:uiPriority w:val="9"/>
    <w:unhideWhenUsed/>
    <w:qFormat/>
    <w:rsid w:val="00B3645A"/>
    <w:pPr>
      <w:keepNext/>
      <w:keepLines/>
      <w:spacing w:before="2pt" w:after="0pt"/>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B57AA3"/>
    <w:pPr>
      <w:keepNext/>
      <w:keepLines/>
      <w:spacing w:before="2pt" w:after="0pt"/>
      <w:outlineLvl w:val="2"/>
    </w:pPr>
    <w:rPr>
      <w:rFonts w:asciiTheme="majorHAnsi" w:eastAsiaTheme="majorEastAsia" w:hAnsiTheme="majorHAnsi" w:cstheme="majorBidi"/>
      <w:color w:val="1F4D78" w:themeColor="accent1" w:themeShade="7F"/>
      <w:szCs w:val="24"/>
    </w:rPr>
  </w:style>
  <w:style w:type="paragraph" w:styleId="Overskrift5">
    <w:name w:val="heading 5"/>
    <w:basedOn w:val="Normal"/>
    <w:next w:val="Normal"/>
    <w:link w:val="Overskrift5Tegn"/>
    <w:uiPriority w:val="9"/>
    <w:semiHidden/>
    <w:unhideWhenUsed/>
    <w:qFormat/>
    <w:rsid w:val="008B7BEC"/>
    <w:pPr>
      <w:keepNext/>
      <w:keepLines/>
      <w:spacing w:before="2pt" w:after="0pt"/>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pt" w:type="dxa"/>
      <w:tblCellMar>
        <w:top w:w="0pt" w:type="dxa"/>
        <w:start w:w="5.40pt" w:type="dxa"/>
        <w:bottom w:w="0pt" w:type="dxa"/>
        <w:end w:w="5.40pt"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CD417A"/>
    <w:pPr>
      <w:spacing w:after="0pt" w:line="12pt"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D417A"/>
    <w:rPr>
      <w:rFonts w:eastAsiaTheme="minorEastAsia"/>
      <w:lang w:eastAsia="nb-NO"/>
    </w:rPr>
  </w:style>
  <w:style w:type="character" w:customStyle="1" w:styleId="Overskrift1Tegn">
    <w:name w:val="Overskrift 1 Tegn"/>
    <w:basedOn w:val="Standardskriftforavsnitt"/>
    <w:link w:val="Overskrift1"/>
    <w:uiPriority w:val="9"/>
    <w:rsid w:val="001B0E1D"/>
    <w:rPr>
      <w:rFonts w:asciiTheme="majorHAnsi" w:eastAsiaTheme="majorEastAsia" w:hAnsiTheme="majorHAnsi" w:cstheme="majorBidi"/>
      <w:color w:val="2E74B5" w:themeColor="accent1" w:themeShade="BF"/>
      <w:sz w:val="56"/>
      <w:szCs w:val="32"/>
    </w:rPr>
  </w:style>
  <w:style w:type="character" w:customStyle="1" w:styleId="Overskrift2Tegn">
    <w:name w:val="Overskrift 2 Tegn"/>
    <w:basedOn w:val="Standardskriftforavsnitt"/>
    <w:link w:val="Overskrift2"/>
    <w:uiPriority w:val="9"/>
    <w:rsid w:val="00B3645A"/>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B7099F"/>
    <w:pPr>
      <w:ind w:start="36pt"/>
      <w:contextualSpacing/>
    </w:pPr>
  </w:style>
  <w:style w:type="paragraph" w:styleId="Tittel">
    <w:name w:val="Title"/>
    <w:basedOn w:val="Normal"/>
    <w:next w:val="Normal"/>
    <w:link w:val="TittelTegn"/>
    <w:uiPriority w:val="10"/>
    <w:qFormat/>
    <w:rsid w:val="0089457D"/>
    <w:pPr>
      <w:spacing w:after="0pt" w:line="12pt" w:lineRule="auto"/>
      <w:contextualSpacing/>
    </w:pPr>
    <w:rPr>
      <w:rFonts w:asciiTheme="majorHAnsi" w:eastAsiaTheme="majorEastAsia" w:hAnsiTheme="majorHAnsi" w:cstheme="majorBidi"/>
      <w:color w:val="0070C0"/>
      <w:spacing w:val="-10"/>
      <w:kern w:val="28"/>
      <w:sz w:val="56"/>
      <w:szCs w:val="56"/>
    </w:rPr>
  </w:style>
  <w:style w:type="character" w:customStyle="1" w:styleId="TittelTegn">
    <w:name w:val="Tittel Tegn"/>
    <w:basedOn w:val="Standardskriftforavsnitt"/>
    <w:link w:val="Tittel"/>
    <w:uiPriority w:val="10"/>
    <w:rsid w:val="0089457D"/>
    <w:rPr>
      <w:rFonts w:asciiTheme="majorHAnsi" w:eastAsiaTheme="majorEastAsia" w:hAnsiTheme="majorHAnsi" w:cstheme="majorBidi"/>
      <w:color w:val="0070C0"/>
      <w:spacing w:val="-10"/>
      <w:kern w:val="28"/>
      <w:sz w:val="56"/>
      <w:szCs w:val="56"/>
    </w:rPr>
  </w:style>
  <w:style w:type="character" w:styleId="Sterkutheving">
    <w:name w:val="Intense Emphasis"/>
    <w:basedOn w:val="Standardskriftforavsnitt"/>
    <w:uiPriority w:val="21"/>
    <w:qFormat/>
    <w:rsid w:val="00B7099F"/>
    <w:rPr>
      <w:i/>
      <w:iCs/>
      <w:color w:val="5B9BD5" w:themeColor="accent1"/>
    </w:rPr>
  </w:style>
  <w:style w:type="paragraph" w:styleId="Fotnotetekst">
    <w:name w:val="footnote text"/>
    <w:basedOn w:val="Normal"/>
    <w:link w:val="FotnotetekstTegn"/>
    <w:uiPriority w:val="99"/>
    <w:unhideWhenUsed/>
    <w:rsid w:val="00C25709"/>
    <w:pPr>
      <w:spacing w:after="0pt" w:line="12pt" w:lineRule="auto"/>
    </w:pPr>
    <w:rPr>
      <w:sz w:val="20"/>
      <w:szCs w:val="20"/>
    </w:rPr>
  </w:style>
  <w:style w:type="character" w:customStyle="1" w:styleId="FotnotetekstTegn">
    <w:name w:val="Fotnotetekst Tegn"/>
    <w:basedOn w:val="Standardskriftforavsnitt"/>
    <w:link w:val="Fotnotetekst"/>
    <w:uiPriority w:val="99"/>
    <w:rsid w:val="00C25709"/>
    <w:rPr>
      <w:rFonts w:ascii="Times New Roman" w:hAnsi="Times New Roman"/>
      <w:sz w:val="20"/>
      <w:szCs w:val="20"/>
    </w:rPr>
  </w:style>
  <w:style w:type="character" w:styleId="Fotnotereferanse">
    <w:name w:val="footnote reference"/>
    <w:basedOn w:val="Standardskriftforavsnitt"/>
    <w:uiPriority w:val="99"/>
    <w:semiHidden/>
    <w:unhideWhenUsed/>
    <w:rsid w:val="00C25709"/>
    <w:rPr>
      <w:vertAlign w:val="superscript"/>
    </w:rPr>
  </w:style>
  <w:style w:type="character" w:styleId="Hyperkobling">
    <w:name w:val="Hyperlink"/>
    <w:basedOn w:val="Standardskriftforavsnitt"/>
    <w:uiPriority w:val="99"/>
    <w:unhideWhenUsed/>
    <w:rsid w:val="00C25709"/>
    <w:rPr>
      <w:color w:val="0563C1" w:themeColor="hyperlink"/>
      <w:u w:val="single"/>
    </w:rPr>
  </w:style>
  <w:style w:type="character" w:customStyle="1" w:styleId="Overskrift3Tegn">
    <w:name w:val="Overskrift 3 Tegn"/>
    <w:basedOn w:val="Standardskriftforavsnitt"/>
    <w:link w:val="Overskrift3"/>
    <w:uiPriority w:val="9"/>
    <w:rsid w:val="00B57AA3"/>
    <w:rPr>
      <w:rFonts w:asciiTheme="majorHAnsi" w:eastAsiaTheme="majorEastAsia" w:hAnsiTheme="majorHAnsi" w:cstheme="majorBidi"/>
      <w:color w:val="1F4D78" w:themeColor="accent1" w:themeShade="7F"/>
      <w:sz w:val="24"/>
      <w:szCs w:val="24"/>
    </w:rPr>
  </w:style>
  <w:style w:type="paragraph" w:styleId="Undertittel">
    <w:name w:val="Subtitle"/>
    <w:basedOn w:val="Normal"/>
    <w:next w:val="Normal"/>
    <w:link w:val="UndertittelTegn"/>
    <w:uiPriority w:val="11"/>
    <w:qFormat/>
    <w:rsid w:val="008E4F72"/>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8E4F72"/>
    <w:rPr>
      <w:rFonts w:eastAsiaTheme="minorEastAsia"/>
      <w:color w:val="5A5A5A" w:themeColor="text1" w:themeTint="A5"/>
      <w:spacing w:val="15"/>
    </w:rPr>
  </w:style>
  <w:style w:type="character" w:styleId="Svakutheving">
    <w:name w:val="Subtle Emphasis"/>
    <w:basedOn w:val="Standardskriftforavsnitt"/>
    <w:uiPriority w:val="19"/>
    <w:qFormat/>
    <w:rsid w:val="008E4F72"/>
    <w:rPr>
      <w:i/>
      <w:iCs/>
      <w:color w:val="404040" w:themeColor="text1" w:themeTint="BF"/>
    </w:rPr>
  </w:style>
  <w:style w:type="paragraph" w:styleId="NormalWeb">
    <w:name w:val="Normal (Web)"/>
    <w:basedOn w:val="Normal"/>
    <w:uiPriority w:val="99"/>
    <w:unhideWhenUsed/>
    <w:rsid w:val="00773970"/>
    <w:pPr>
      <w:spacing w:before="5pt" w:beforeAutospacing="1" w:after="5pt" w:afterAutospacing="1" w:line="12pt" w:lineRule="auto"/>
    </w:pPr>
    <w:rPr>
      <w:rFonts w:eastAsia="Times New Roman" w:cs="Times New Roman"/>
      <w:szCs w:val="24"/>
      <w:lang w:eastAsia="nb-NO"/>
    </w:rPr>
  </w:style>
  <w:style w:type="character" w:styleId="Sterk">
    <w:name w:val="Strong"/>
    <w:basedOn w:val="Standardskriftforavsnitt"/>
    <w:uiPriority w:val="22"/>
    <w:qFormat/>
    <w:rsid w:val="00773970"/>
    <w:rPr>
      <w:b/>
      <w:bCs/>
    </w:rPr>
  </w:style>
  <w:style w:type="character" w:styleId="Fulgthyperkobling">
    <w:name w:val="FollowedHyperlink"/>
    <w:basedOn w:val="Standardskriftforavsnitt"/>
    <w:uiPriority w:val="99"/>
    <w:semiHidden/>
    <w:unhideWhenUsed/>
    <w:rsid w:val="00C03395"/>
    <w:rPr>
      <w:color w:val="954F72" w:themeColor="followedHyperlink"/>
      <w:u w:val="single"/>
    </w:rPr>
  </w:style>
  <w:style w:type="paragraph" w:styleId="Overskriftforinnholdsfortegnelse">
    <w:name w:val="TOC Heading"/>
    <w:basedOn w:val="Overskrift1"/>
    <w:next w:val="Normal"/>
    <w:uiPriority w:val="39"/>
    <w:unhideWhenUsed/>
    <w:qFormat/>
    <w:rsid w:val="00FB008F"/>
    <w:pPr>
      <w:jc w:val="start"/>
      <w:outlineLvl w:val="9"/>
    </w:pPr>
    <w:rPr>
      <w:lang w:eastAsia="nb-NO"/>
    </w:rPr>
  </w:style>
  <w:style w:type="paragraph" w:styleId="INNH2">
    <w:name w:val="toc 2"/>
    <w:basedOn w:val="Normal"/>
    <w:next w:val="Normal"/>
    <w:autoRedefine/>
    <w:uiPriority w:val="39"/>
    <w:unhideWhenUsed/>
    <w:rsid w:val="00FB008F"/>
    <w:pPr>
      <w:spacing w:after="5pt"/>
      <w:ind w:start="11pt"/>
      <w:jc w:val="start"/>
    </w:pPr>
    <w:rPr>
      <w:rFonts w:eastAsiaTheme="minorEastAsia" w:cs="Times New Roman"/>
      <w:lang w:eastAsia="nb-NO"/>
    </w:rPr>
  </w:style>
  <w:style w:type="paragraph" w:styleId="INNH1">
    <w:name w:val="toc 1"/>
    <w:basedOn w:val="Normal"/>
    <w:next w:val="Normal"/>
    <w:autoRedefine/>
    <w:uiPriority w:val="39"/>
    <w:unhideWhenUsed/>
    <w:rsid w:val="00FB008F"/>
    <w:pPr>
      <w:spacing w:after="5pt"/>
      <w:jc w:val="start"/>
    </w:pPr>
    <w:rPr>
      <w:rFonts w:eastAsiaTheme="minorEastAsia" w:cs="Times New Roman"/>
      <w:lang w:eastAsia="nb-NO"/>
    </w:rPr>
  </w:style>
  <w:style w:type="paragraph" w:styleId="INNH3">
    <w:name w:val="toc 3"/>
    <w:basedOn w:val="Normal"/>
    <w:next w:val="Normal"/>
    <w:autoRedefine/>
    <w:uiPriority w:val="39"/>
    <w:unhideWhenUsed/>
    <w:rsid w:val="00FB008F"/>
    <w:pPr>
      <w:spacing w:after="5pt"/>
      <w:ind w:start="22pt"/>
      <w:jc w:val="start"/>
    </w:pPr>
    <w:rPr>
      <w:rFonts w:eastAsiaTheme="minorEastAsia" w:cs="Times New Roman"/>
      <w:lang w:eastAsia="nb-NO"/>
    </w:rPr>
  </w:style>
  <w:style w:type="table" w:styleId="Rutenettabell1lys-uthevingsfarge1">
    <w:name w:val="Grid Table 1 Light Accent 1"/>
    <w:basedOn w:val="Vanligtabell"/>
    <w:uiPriority w:val="46"/>
    <w:rsid w:val="005F730A"/>
    <w:pPr>
      <w:spacing w:after="0pt" w:line="12pt" w:lineRule="auto"/>
    </w:pPr>
    <w:tblPr>
      <w:tblStyleRowBandSize w:val="1"/>
      <w:tblStyleColBandSize w:val="1"/>
      <w:tblBorders>
        <w:top w:val="single" w:sz="4" w:space="0" w:color="BDD6EE" w:themeColor="accent1" w:themeTint="66"/>
        <w:start w:val="single" w:sz="4" w:space="0" w:color="BDD6EE" w:themeColor="accent1" w:themeTint="66"/>
        <w:bottom w:val="single" w:sz="4" w:space="0" w:color="BDD6EE" w:themeColor="accent1" w:themeTint="66"/>
        <w:end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4-uthevingsfarge1">
    <w:name w:val="Grid Table 4 Accent 1"/>
    <w:basedOn w:val="Vanligtabell"/>
    <w:uiPriority w:val="49"/>
    <w:rsid w:val="005F730A"/>
    <w:pPr>
      <w:spacing w:after="0pt" w:line="12pt" w:lineRule="auto"/>
    </w:pPr>
    <w:tblPr>
      <w:tblStyleRowBandSize w:val="1"/>
      <w:tblStyleColBandSize w:val="1"/>
      <w:tblBorders>
        <w:top w:val="single" w:sz="4" w:space="0" w:color="9CC2E5" w:themeColor="accent1" w:themeTint="99"/>
        <w:start w:val="single" w:sz="4" w:space="0" w:color="9CC2E5" w:themeColor="accent1" w:themeTint="99"/>
        <w:bottom w:val="single" w:sz="4" w:space="0" w:color="9CC2E5" w:themeColor="accent1" w:themeTint="99"/>
        <w:end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start w:val="single" w:sz="4" w:space="0" w:color="5B9BD5" w:themeColor="accent1"/>
          <w:bottom w:val="single" w:sz="4" w:space="0" w:color="5B9BD5" w:themeColor="accent1"/>
          <w:end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rutenett">
    <w:name w:val="Table Grid"/>
    <w:basedOn w:val="Vanligtabell"/>
    <w:uiPriority w:val="39"/>
    <w:rsid w:val="00BC1AE4"/>
    <w:pPr>
      <w:spacing w:after="0pt" w:line="12pt" w:lineRule="auto"/>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styleId="Listetabell4-uthevingsfarge1">
    <w:name w:val="List Table 4 Accent 1"/>
    <w:basedOn w:val="Vanligtabell"/>
    <w:uiPriority w:val="49"/>
    <w:rsid w:val="00BC1AE4"/>
    <w:pPr>
      <w:spacing w:after="0pt" w:line="12pt" w:lineRule="auto"/>
    </w:pPr>
    <w:tblPr>
      <w:tblStyleRowBandSize w:val="1"/>
      <w:tblStyleColBandSize w:val="1"/>
      <w:tblBorders>
        <w:top w:val="single" w:sz="4" w:space="0" w:color="9CC2E5" w:themeColor="accent1" w:themeTint="99"/>
        <w:start w:val="single" w:sz="4" w:space="0" w:color="9CC2E5" w:themeColor="accent1" w:themeTint="99"/>
        <w:bottom w:val="single" w:sz="4" w:space="0" w:color="9CC2E5" w:themeColor="accent1" w:themeTint="99"/>
        <w:end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start w:val="single" w:sz="4" w:space="0" w:color="5B9BD5" w:themeColor="accent1"/>
          <w:bottom w:val="single" w:sz="4" w:space="0" w:color="5B9BD5" w:themeColor="accent1"/>
          <w:end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Overskrift5Tegn">
    <w:name w:val="Overskrift 5 Tegn"/>
    <w:basedOn w:val="Standardskriftforavsnitt"/>
    <w:link w:val="Overskrift5"/>
    <w:uiPriority w:val="9"/>
    <w:semiHidden/>
    <w:rsid w:val="008B7BEC"/>
    <w:rPr>
      <w:rFonts w:asciiTheme="majorHAnsi" w:eastAsiaTheme="majorEastAsia" w:hAnsiTheme="majorHAnsi" w:cstheme="majorBidi"/>
      <w:color w:val="2E74B5" w:themeColor="accent1" w:themeShade="BF"/>
    </w:rPr>
  </w:style>
  <w:style w:type="paragraph" w:styleId="Topptekst">
    <w:name w:val="header"/>
    <w:basedOn w:val="Normal"/>
    <w:link w:val="TopptekstTegn"/>
    <w:uiPriority w:val="99"/>
    <w:unhideWhenUsed/>
    <w:rsid w:val="00190E0A"/>
    <w:pPr>
      <w:tabs>
        <w:tab w:val="center" w:pos="226.80pt"/>
        <w:tab w:val="end" w:pos="453.60pt"/>
      </w:tabs>
      <w:spacing w:after="0pt" w:line="12pt" w:lineRule="auto"/>
    </w:pPr>
  </w:style>
  <w:style w:type="character" w:customStyle="1" w:styleId="TopptekstTegn">
    <w:name w:val="Topptekst Tegn"/>
    <w:basedOn w:val="Standardskriftforavsnitt"/>
    <w:link w:val="Topptekst"/>
    <w:uiPriority w:val="99"/>
    <w:rsid w:val="00190E0A"/>
  </w:style>
  <w:style w:type="paragraph" w:styleId="Bunntekst">
    <w:name w:val="footer"/>
    <w:basedOn w:val="Normal"/>
    <w:link w:val="BunntekstTegn"/>
    <w:uiPriority w:val="99"/>
    <w:unhideWhenUsed/>
    <w:rsid w:val="00190E0A"/>
    <w:pPr>
      <w:tabs>
        <w:tab w:val="center" w:pos="226.80pt"/>
        <w:tab w:val="end" w:pos="453.60pt"/>
      </w:tabs>
      <w:spacing w:after="0pt" w:line="12pt" w:lineRule="auto"/>
    </w:pPr>
  </w:style>
  <w:style w:type="character" w:customStyle="1" w:styleId="BunntekstTegn">
    <w:name w:val="Bunntekst Tegn"/>
    <w:basedOn w:val="Standardskriftforavsnitt"/>
    <w:link w:val="Bunntekst"/>
    <w:uiPriority w:val="99"/>
    <w:rsid w:val="00190E0A"/>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79644135">
      <w:bodyDiv w:val="1"/>
      <w:marLeft w:val="0pt"/>
      <w:marRight w:val="0pt"/>
      <w:marTop w:val="0pt"/>
      <w:marBottom w:val="0pt"/>
      <w:divBdr>
        <w:top w:val="none" w:sz="0" w:space="0" w:color="auto"/>
        <w:left w:val="none" w:sz="0" w:space="0" w:color="auto"/>
        <w:bottom w:val="none" w:sz="0" w:space="0" w:color="auto"/>
        <w:right w:val="none" w:sz="0" w:space="0" w:color="auto"/>
      </w:divBdr>
    </w:div>
    <w:div w:id="90249014">
      <w:bodyDiv w:val="1"/>
      <w:marLeft w:val="0pt"/>
      <w:marRight w:val="0pt"/>
      <w:marTop w:val="0pt"/>
      <w:marBottom w:val="0pt"/>
      <w:divBdr>
        <w:top w:val="none" w:sz="0" w:space="0" w:color="auto"/>
        <w:left w:val="none" w:sz="0" w:space="0" w:color="auto"/>
        <w:bottom w:val="none" w:sz="0" w:space="0" w:color="auto"/>
        <w:right w:val="none" w:sz="0" w:space="0" w:color="auto"/>
      </w:divBdr>
    </w:div>
    <w:div w:id="15407850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7232068">
          <w:marLeft w:val="0pt"/>
          <w:marRight w:val="0pt"/>
          <w:marTop w:val="0pt"/>
          <w:marBottom w:val="0pt"/>
          <w:divBdr>
            <w:top w:val="none" w:sz="0" w:space="0" w:color="auto"/>
            <w:left w:val="none" w:sz="0" w:space="0" w:color="auto"/>
            <w:bottom w:val="none" w:sz="0" w:space="0" w:color="auto"/>
            <w:right w:val="none" w:sz="0" w:space="0" w:color="auto"/>
          </w:divBdr>
        </w:div>
        <w:div w:id="165757066">
          <w:marLeft w:val="0pt"/>
          <w:marRight w:val="0pt"/>
          <w:marTop w:val="0pt"/>
          <w:marBottom w:val="0pt"/>
          <w:divBdr>
            <w:top w:val="none" w:sz="0" w:space="0" w:color="auto"/>
            <w:left w:val="none" w:sz="0" w:space="0" w:color="auto"/>
            <w:bottom w:val="none" w:sz="0" w:space="0" w:color="auto"/>
            <w:right w:val="none" w:sz="0" w:space="0" w:color="auto"/>
          </w:divBdr>
        </w:div>
      </w:divsChild>
    </w:div>
    <w:div w:id="239491273">
      <w:bodyDiv w:val="1"/>
      <w:marLeft w:val="0pt"/>
      <w:marRight w:val="0pt"/>
      <w:marTop w:val="0pt"/>
      <w:marBottom w:val="0pt"/>
      <w:divBdr>
        <w:top w:val="none" w:sz="0" w:space="0" w:color="auto"/>
        <w:left w:val="none" w:sz="0" w:space="0" w:color="auto"/>
        <w:bottom w:val="none" w:sz="0" w:space="0" w:color="auto"/>
        <w:right w:val="none" w:sz="0" w:space="0" w:color="auto"/>
      </w:divBdr>
    </w:div>
    <w:div w:id="380444730">
      <w:bodyDiv w:val="1"/>
      <w:marLeft w:val="0pt"/>
      <w:marRight w:val="0pt"/>
      <w:marTop w:val="0pt"/>
      <w:marBottom w:val="0pt"/>
      <w:divBdr>
        <w:top w:val="none" w:sz="0" w:space="0" w:color="auto"/>
        <w:left w:val="none" w:sz="0" w:space="0" w:color="auto"/>
        <w:bottom w:val="none" w:sz="0" w:space="0" w:color="auto"/>
        <w:right w:val="none" w:sz="0" w:space="0" w:color="auto"/>
      </w:divBdr>
    </w:div>
    <w:div w:id="453911819">
      <w:bodyDiv w:val="1"/>
      <w:marLeft w:val="0pt"/>
      <w:marRight w:val="0pt"/>
      <w:marTop w:val="0pt"/>
      <w:marBottom w:val="0pt"/>
      <w:divBdr>
        <w:top w:val="none" w:sz="0" w:space="0" w:color="auto"/>
        <w:left w:val="none" w:sz="0" w:space="0" w:color="auto"/>
        <w:bottom w:val="none" w:sz="0" w:space="0" w:color="auto"/>
        <w:right w:val="none" w:sz="0" w:space="0" w:color="auto"/>
      </w:divBdr>
    </w:div>
    <w:div w:id="454297294">
      <w:bodyDiv w:val="1"/>
      <w:marLeft w:val="0pt"/>
      <w:marRight w:val="0pt"/>
      <w:marTop w:val="0pt"/>
      <w:marBottom w:val="0pt"/>
      <w:divBdr>
        <w:top w:val="none" w:sz="0" w:space="0" w:color="auto"/>
        <w:left w:val="none" w:sz="0" w:space="0" w:color="auto"/>
        <w:bottom w:val="none" w:sz="0" w:space="0" w:color="auto"/>
        <w:right w:val="none" w:sz="0" w:space="0" w:color="auto"/>
      </w:divBdr>
    </w:div>
    <w:div w:id="566841302">
      <w:bodyDiv w:val="1"/>
      <w:marLeft w:val="0pt"/>
      <w:marRight w:val="0pt"/>
      <w:marTop w:val="0pt"/>
      <w:marBottom w:val="0pt"/>
      <w:divBdr>
        <w:top w:val="none" w:sz="0" w:space="0" w:color="auto"/>
        <w:left w:val="none" w:sz="0" w:space="0" w:color="auto"/>
        <w:bottom w:val="none" w:sz="0" w:space="0" w:color="auto"/>
        <w:right w:val="none" w:sz="0" w:space="0" w:color="auto"/>
      </w:divBdr>
    </w:div>
    <w:div w:id="596445568">
      <w:bodyDiv w:val="1"/>
      <w:marLeft w:val="0pt"/>
      <w:marRight w:val="0pt"/>
      <w:marTop w:val="0pt"/>
      <w:marBottom w:val="0pt"/>
      <w:divBdr>
        <w:top w:val="none" w:sz="0" w:space="0" w:color="auto"/>
        <w:left w:val="none" w:sz="0" w:space="0" w:color="auto"/>
        <w:bottom w:val="none" w:sz="0" w:space="0" w:color="auto"/>
        <w:right w:val="none" w:sz="0" w:space="0" w:color="auto"/>
      </w:divBdr>
    </w:div>
    <w:div w:id="63382631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3311497">
          <w:marLeft w:val="0pt"/>
          <w:marRight w:val="0pt"/>
          <w:marTop w:val="0pt"/>
          <w:marBottom w:val="0pt"/>
          <w:divBdr>
            <w:top w:val="none" w:sz="0" w:space="0" w:color="auto"/>
            <w:left w:val="none" w:sz="0" w:space="0" w:color="auto"/>
            <w:bottom w:val="none" w:sz="0" w:space="0" w:color="auto"/>
            <w:right w:val="none" w:sz="0" w:space="0" w:color="auto"/>
          </w:divBdr>
        </w:div>
        <w:div w:id="1778596438">
          <w:marLeft w:val="0pt"/>
          <w:marRight w:val="0pt"/>
          <w:marTop w:val="0pt"/>
          <w:marBottom w:val="0pt"/>
          <w:divBdr>
            <w:top w:val="none" w:sz="0" w:space="0" w:color="auto"/>
            <w:left w:val="none" w:sz="0" w:space="0" w:color="auto"/>
            <w:bottom w:val="none" w:sz="0" w:space="0" w:color="auto"/>
            <w:right w:val="none" w:sz="0" w:space="0" w:color="auto"/>
          </w:divBdr>
        </w:div>
      </w:divsChild>
    </w:div>
    <w:div w:id="88371811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50116882">
          <w:marLeft w:val="0pt"/>
          <w:marRight w:val="0pt"/>
          <w:marTop w:val="0pt"/>
          <w:marBottom w:val="0pt"/>
          <w:divBdr>
            <w:top w:val="none" w:sz="0" w:space="0" w:color="auto"/>
            <w:left w:val="none" w:sz="0" w:space="0" w:color="auto"/>
            <w:bottom w:val="none" w:sz="0" w:space="0" w:color="auto"/>
            <w:right w:val="none" w:sz="0" w:space="0" w:color="auto"/>
          </w:divBdr>
          <w:divsChild>
            <w:div w:id="133715825">
              <w:marLeft w:val="0pt"/>
              <w:marRight w:val="0pt"/>
              <w:marTop w:val="0pt"/>
              <w:marBottom w:val="0pt"/>
              <w:divBdr>
                <w:top w:val="none" w:sz="0" w:space="0" w:color="auto"/>
                <w:left w:val="none" w:sz="0" w:space="0" w:color="auto"/>
                <w:bottom w:val="none" w:sz="0" w:space="0" w:color="auto"/>
                <w:right w:val="none" w:sz="0" w:space="0" w:color="auto"/>
              </w:divBdr>
              <w:divsChild>
                <w:div w:id="931621489">
                  <w:marLeft w:val="0pt"/>
                  <w:marRight w:val="0pt"/>
                  <w:marTop w:val="6pt"/>
                  <w:marBottom w:val="0pt"/>
                  <w:divBdr>
                    <w:top w:val="none" w:sz="0" w:space="0" w:color="auto"/>
                    <w:left w:val="none" w:sz="0" w:space="0" w:color="auto"/>
                    <w:bottom w:val="none" w:sz="0" w:space="0" w:color="auto"/>
                    <w:right w:val="none" w:sz="0" w:space="0" w:color="auto"/>
                  </w:divBdr>
                  <w:divsChild>
                    <w:div w:id="1370959126">
                      <w:marLeft w:val="0pt"/>
                      <w:marRight w:val="0pt"/>
                      <w:marTop w:val="0pt"/>
                      <w:marBottom w:val="0pt"/>
                      <w:divBdr>
                        <w:top w:val="none" w:sz="0" w:space="0" w:color="auto"/>
                        <w:left w:val="none" w:sz="0" w:space="0" w:color="auto"/>
                        <w:bottom w:val="none" w:sz="0" w:space="0" w:color="auto"/>
                        <w:right w:val="none" w:sz="0" w:space="0" w:color="auto"/>
                      </w:divBdr>
                      <w:divsChild>
                        <w:div w:id="97918486">
                          <w:marLeft w:val="0pt"/>
                          <w:marRight w:val="0pt"/>
                          <w:marTop w:val="0pt"/>
                          <w:marBottom w:val="0pt"/>
                          <w:divBdr>
                            <w:top w:val="none" w:sz="0" w:space="0" w:color="auto"/>
                            <w:left w:val="none" w:sz="0" w:space="0" w:color="auto"/>
                            <w:bottom w:val="none" w:sz="0" w:space="0" w:color="auto"/>
                            <w:right w:val="none" w:sz="0" w:space="0" w:color="auto"/>
                          </w:divBdr>
                          <w:divsChild>
                            <w:div w:id="930503910">
                              <w:marLeft w:val="0pt"/>
                              <w:marRight w:val="0pt"/>
                              <w:marTop w:val="0pt"/>
                              <w:marBottom w:val="0pt"/>
                              <w:divBdr>
                                <w:top w:val="none" w:sz="0" w:space="0" w:color="auto"/>
                                <w:left w:val="none" w:sz="0" w:space="0" w:color="auto"/>
                                <w:bottom w:val="none" w:sz="0" w:space="0" w:color="auto"/>
                                <w:right w:val="none" w:sz="0" w:space="0" w:color="auto"/>
                              </w:divBdr>
                              <w:divsChild>
                                <w:div w:id="1919247372">
                                  <w:marLeft w:val="0pt"/>
                                  <w:marRight w:val="0pt"/>
                                  <w:marTop w:val="0pt"/>
                                  <w:marBottom w:val="0pt"/>
                                  <w:divBdr>
                                    <w:top w:val="none" w:sz="0" w:space="0" w:color="auto"/>
                                    <w:left w:val="none" w:sz="0" w:space="0" w:color="auto"/>
                                    <w:bottom w:val="none" w:sz="0" w:space="0" w:color="auto"/>
                                    <w:right w:val="none" w:sz="0" w:space="0" w:color="auto"/>
                                  </w:divBdr>
                                  <w:divsChild>
                                    <w:div w:id="183980734">
                                      <w:marLeft w:val="0pt"/>
                                      <w:marRight w:val="0pt"/>
                                      <w:marTop w:val="0pt"/>
                                      <w:marBottom w:val="0pt"/>
                                      <w:divBdr>
                                        <w:top w:val="none" w:sz="0" w:space="0" w:color="auto"/>
                                        <w:left w:val="none" w:sz="0" w:space="0" w:color="auto"/>
                                        <w:bottom w:val="none" w:sz="0" w:space="0" w:color="auto"/>
                                        <w:right w:val="none" w:sz="0" w:space="0" w:color="auto"/>
                                      </w:divBdr>
                                      <w:divsChild>
                                        <w:div w:id="297952483">
                                          <w:marLeft w:val="0pt"/>
                                          <w:marRight w:val="0pt"/>
                                          <w:marTop w:val="0pt"/>
                                          <w:marBottom w:val="0pt"/>
                                          <w:divBdr>
                                            <w:top w:val="none" w:sz="0" w:space="0" w:color="auto"/>
                                            <w:left w:val="none" w:sz="0" w:space="0" w:color="auto"/>
                                            <w:bottom w:val="none" w:sz="0" w:space="0" w:color="auto"/>
                                            <w:right w:val="none" w:sz="0" w:space="0" w:color="auto"/>
                                          </w:divBdr>
                                          <w:divsChild>
                                            <w:div w:id="769087801">
                                              <w:marLeft w:val="0pt"/>
                                              <w:marRight w:val="0pt"/>
                                              <w:marTop w:val="0pt"/>
                                              <w:marBottom w:val="0pt"/>
                                              <w:divBdr>
                                                <w:top w:val="none" w:sz="0" w:space="0" w:color="auto"/>
                                                <w:left w:val="none" w:sz="0" w:space="0" w:color="auto"/>
                                                <w:bottom w:val="none" w:sz="0" w:space="0" w:color="auto"/>
                                                <w:right w:val="none" w:sz="0" w:space="0" w:color="auto"/>
                                              </w:divBdr>
                                              <w:divsChild>
                                                <w:div w:id="145978387">
                                                  <w:marLeft w:val="0pt"/>
                                                  <w:marRight w:val="0pt"/>
                                                  <w:marTop w:val="0pt"/>
                                                  <w:marBottom w:val="0pt"/>
                                                  <w:divBdr>
                                                    <w:top w:val="none" w:sz="0" w:space="0" w:color="auto"/>
                                                    <w:left w:val="none" w:sz="0" w:space="0" w:color="auto"/>
                                                    <w:bottom w:val="none" w:sz="0" w:space="0" w:color="auto"/>
                                                    <w:right w:val="none" w:sz="0" w:space="0" w:color="auto"/>
                                                  </w:divBdr>
                                                  <w:divsChild>
                                                    <w:div w:id="475071238">
                                                      <w:marLeft w:val="0pt"/>
                                                      <w:marRight w:val="0pt"/>
                                                      <w:marTop w:val="0pt"/>
                                                      <w:marBottom w:val="0pt"/>
                                                      <w:divBdr>
                                                        <w:top w:val="none" w:sz="0" w:space="0" w:color="auto"/>
                                                        <w:left w:val="none" w:sz="0" w:space="0" w:color="auto"/>
                                                        <w:bottom w:val="none" w:sz="0" w:space="0" w:color="auto"/>
                                                        <w:right w:val="none" w:sz="0" w:space="0" w:color="auto"/>
                                                      </w:divBdr>
                                                      <w:divsChild>
                                                        <w:div w:id="1068114757">
                                                          <w:marLeft w:val="0pt"/>
                                                          <w:marRight w:val="0pt"/>
                                                          <w:marTop w:val="0pt"/>
                                                          <w:marBottom w:val="0pt"/>
                                                          <w:divBdr>
                                                            <w:top w:val="none" w:sz="0" w:space="0" w:color="auto"/>
                                                            <w:left w:val="none" w:sz="0" w:space="0" w:color="auto"/>
                                                            <w:bottom w:val="none" w:sz="0" w:space="0" w:color="auto"/>
                                                            <w:right w:val="none" w:sz="0" w:space="0" w:color="auto"/>
                                                          </w:divBdr>
                                                          <w:divsChild>
                                                            <w:div w:id="2124420696">
                                                              <w:marLeft w:val="0pt"/>
                                                              <w:marRight w:val="0pt"/>
                                                              <w:marTop w:val="0pt"/>
                                                              <w:marBottom w:val="0pt"/>
                                                              <w:divBdr>
                                                                <w:top w:val="none" w:sz="0" w:space="0" w:color="auto"/>
                                                                <w:left w:val="none" w:sz="0" w:space="0" w:color="auto"/>
                                                                <w:bottom w:val="none" w:sz="0" w:space="0" w:color="auto"/>
                                                                <w:right w:val="none" w:sz="0" w:space="0" w:color="auto"/>
                                                              </w:divBdr>
                                                              <w:divsChild>
                                                                <w:div w:id="9571337">
                                                                  <w:marLeft w:val="0pt"/>
                                                                  <w:marRight w:val="0pt"/>
                                                                  <w:marTop w:val="0pt"/>
                                                                  <w:marBottom w:val="0pt"/>
                                                                  <w:divBdr>
                                                                    <w:top w:val="none" w:sz="0" w:space="0" w:color="auto"/>
                                                                    <w:left w:val="none" w:sz="0" w:space="0" w:color="auto"/>
                                                                    <w:bottom w:val="none" w:sz="0" w:space="0" w:color="auto"/>
                                                                    <w:right w:val="none" w:sz="0" w:space="0" w:color="auto"/>
                                                                  </w:divBdr>
                                                                </w:div>
                                                                <w:div w:id="194269125">
                                                                  <w:marLeft w:val="0pt"/>
                                                                  <w:marRight w:val="0pt"/>
                                                                  <w:marTop w:val="0pt"/>
                                                                  <w:marBottom w:val="0pt"/>
                                                                  <w:divBdr>
                                                                    <w:top w:val="none" w:sz="0" w:space="0" w:color="auto"/>
                                                                    <w:left w:val="none" w:sz="0" w:space="0" w:color="auto"/>
                                                                    <w:bottom w:val="none" w:sz="0" w:space="0" w:color="auto"/>
                                                                    <w:right w:val="none" w:sz="0" w:space="0" w:color="auto"/>
                                                                  </w:divBdr>
                                                                </w:div>
                                                                <w:div w:id="369885955">
                                                                  <w:marLeft w:val="0pt"/>
                                                                  <w:marRight w:val="0pt"/>
                                                                  <w:marTop w:val="0pt"/>
                                                                  <w:marBottom w:val="0pt"/>
                                                                  <w:divBdr>
                                                                    <w:top w:val="none" w:sz="0" w:space="0" w:color="auto"/>
                                                                    <w:left w:val="none" w:sz="0" w:space="0" w:color="auto"/>
                                                                    <w:bottom w:val="none" w:sz="0" w:space="0" w:color="auto"/>
                                                                    <w:right w:val="none" w:sz="0" w:space="0" w:color="auto"/>
                                                                  </w:divBdr>
                                                                </w:div>
                                                                <w:div w:id="1372346478">
                                                                  <w:marLeft w:val="0pt"/>
                                                                  <w:marRight w:val="0pt"/>
                                                                  <w:marTop w:val="0pt"/>
                                                                  <w:marBottom w:val="0pt"/>
                                                                  <w:divBdr>
                                                                    <w:top w:val="none" w:sz="0" w:space="0" w:color="auto"/>
                                                                    <w:left w:val="none" w:sz="0" w:space="0" w:color="auto"/>
                                                                    <w:bottom w:val="none" w:sz="0" w:space="0" w:color="auto"/>
                                                                    <w:right w:val="none" w:sz="0" w:space="0" w:color="auto"/>
                                                                  </w:divBdr>
                                                                </w:div>
                                                                <w:div w:id="150250823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447506284">
                                                          <w:marLeft w:val="0pt"/>
                                                          <w:marRight w:val="0pt"/>
                                                          <w:marTop w:val="0pt"/>
                                                          <w:marBottom w:val="0pt"/>
                                                          <w:divBdr>
                                                            <w:top w:val="none" w:sz="0" w:space="0" w:color="auto"/>
                                                            <w:left w:val="none" w:sz="0" w:space="0" w:color="auto"/>
                                                            <w:bottom w:val="none" w:sz="0" w:space="0" w:color="auto"/>
                                                            <w:right w:val="none" w:sz="0" w:space="0" w:color="auto"/>
                                                          </w:divBdr>
                                                        </w:div>
                                                        <w:div w:id="1607233506">
                                                          <w:marLeft w:val="0pt"/>
                                                          <w:marRight w:val="0pt"/>
                                                          <w:marTop w:val="0pt"/>
                                                          <w:marBottom w:val="0pt"/>
                                                          <w:divBdr>
                                                            <w:top w:val="none" w:sz="0" w:space="0" w:color="auto"/>
                                                            <w:left w:val="none" w:sz="0" w:space="0" w:color="auto"/>
                                                            <w:bottom w:val="none" w:sz="0" w:space="0" w:color="auto"/>
                                                            <w:right w:val="none" w:sz="0" w:space="0" w:color="auto"/>
                                                          </w:divBdr>
                                                        </w:div>
                                                        <w:div w:id="1655375214">
                                                          <w:marLeft w:val="0pt"/>
                                                          <w:marRight w:val="0pt"/>
                                                          <w:marTop w:val="0pt"/>
                                                          <w:marBottom w:val="0pt"/>
                                                          <w:divBdr>
                                                            <w:top w:val="none" w:sz="0" w:space="0" w:color="auto"/>
                                                            <w:left w:val="none" w:sz="0" w:space="0" w:color="auto"/>
                                                            <w:bottom w:val="none" w:sz="0" w:space="0" w:color="auto"/>
                                                            <w:right w:val="none" w:sz="0" w:space="0" w:color="auto"/>
                                                          </w:divBdr>
                                                        </w:div>
                                                        <w:div w:id="201368010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948397">
                              <w:marLeft w:val="0pt"/>
                              <w:marRight w:val="0pt"/>
                              <w:marTop w:val="1.50pt"/>
                              <w:marBottom w:val="0pt"/>
                              <w:divBdr>
                                <w:top w:val="none" w:sz="0" w:space="0" w:color="auto"/>
                                <w:left w:val="none" w:sz="0" w:space="0" w:color="auto"/>
                                <w:bottom w:val="none" w:sz="0" w:space="0" w:color="auto"/>
                                <w:right w:val="none" w:sz="0" w:space="0" w:color="auto"/>
                              </w:divBdr>
                              <w:divsChild>
                                <w:div w:id="197297364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646974147">
                          <w:marLeft w:val="0pt"/>
                          <w:marRight w:val="0pt"/>
                          <w:marTop w:val="0pt"/>
                          <w:marBottom w:val="0pt"/>
                          <w:divBdr>
                            <w:top w:val="none" w:sz="0" w:space="0" w:color="auto"/>
                            <w:left w:val="none" w:sz="0" w:space="0" w:color="auto"/>
                            <w:bottom w:val="none" w:sz="0" w:space="0" w:color="auto"/>
                            <w:right w:val="none" w:sz="0" w:space="0" w:color="auto"/>
                          </w:divBdr>
                          <w:divsChild>
                            <w:div w:id="28067765">
                              <w:marLeft w:val="0pt"/>
                              <w:marRight w:val="0pt"/>
                              <w:marTop w:val="0pt"/>
                              <w:marBottom w:val="0pt"/>
                              <w:divBdr>
                                <w:top w:val="none" w:sz="0" w:space="0" w:color="auto"/>
                                <w:left w:val="none" w:sz="0" w:space="0" w:color="auto"/>
                                <w:bottom w:val="none" w:sz="0" w:space="0" w:color="auto"/>
                                <w:right w:val="none" w:sz="0" w:space="0" w:color="auto"/>
                              </w:divBdr>
                            </w:div>
                            <w:div w:id="110829104">
                              <w:marLeft w:val="0pt"/>
                              <w:marRight w:val="0pt"/>
                              <w:marTop w:val="0pt"/>
                              <w:marBottom w:val="0pt"/>
                              <w:divBdr>
                                <w:top w:val="none" w:sz="0" w:space="0" w:color="auto"/>
                                <w:left w:val="none" w:sz="0" w:space="0" w:color="auto"/>
                                <w:bottom w:val="none" w:sz="0" w:space="0" w:color="auto"/>
                                <w:right w:val="none" w:sz="0" w:space="0" w:color="auto"/>
                              </w:divBdr>
                            </w:div>
                            <w:div w:id="127939037">
                              <w:marLeft w:val="0pt"/>
                              <w:marRight w:val="0pt"/>
                              <w:marTop w:val="0pt"/>
                              <w:marBottom w:val="0pt"/>
                              <w:divBdr>
                                <w:top w:val="none" w:sz="0" w:space="0" w:color="auto"/>
                                <w:left w:val="none" w:sz="0" w:space="0" w:color="auto"/>
                                <w:bottom w:val="none" w:sz="0" w:space="0" w:color="auto"/>
                                <w:right w:val="none" w:sz="0" w:space="0" w:color="auto"/>
                              </w:divBdr>
                            </w:div>
                            <w:div w:id="130906574">
                              <w:marLeft w:val="0pt"/>
                              <w:marRight w:val="0pt"/>
                              <w:marTop w:val="0pt"/>
                              <w:marBottom w:val="0pt"/>
                              <w:divBdr>
                                <w:top w:val="none" w:sz="0" w:space="0" w:color="auto"/>
                                <w:left w:val="none" w:sz="0" w:space="0" w:color="auto"/>
                                <w:bottom w:val="none" w:sz="0" w:space="0" w:color="auto"/>
                                <w:right w:val="none" w:sz="0" w:space="0" w:color="auto"/>
                              </w:divBdr>
                            </w:div>
                            <w:div w:id="180093657">
                              <w:marLeft w:val="0pt"/>
                              <w:marRight w:val="0pt"/>
                              <w:marTop w:val="0pt"/>
                              <w:marBottom w:val="0pt"/>
                              <w:divBdr>
                                <w:top w:val="none" w:sz="0" w:space="0" w:color="auto"/>
                                <w:left w:val="none" w:sz="0" w:space="0" w:color="auto"/>
                                <w:bottom w:val="none" w:sz="0" w:space="0" w:color="auto"/>
                                <w:right w:val="none" w:sz="0" w:space="0" w:color="auto"/>
                              </w:divBdr>
                            </w:div>
                            <w:div w:id="273638335">
                              <w:marLeft w:val="0pt"/>
                              <w:marRight w:val="0pt"/>
                              <w:marTop w:val="0pt"/>
                              <w:marBottom w:val="0pt"/>
                              <w:divBdr>
                                <w:top w:val="none" w:sz="0" w:space="0" w:color="auto"/>
                                <w:left w:val="none" w:sz="0" w:space="0" w:color="auto"/>
                                <w:bottom w:val="none" w:sz="0" w:space="0" w:color="auto"/>
                                <w:right w:val="none" w:sz="0" w:space="0" w:color="auto"/>
                              </w:divBdr>
                            </w:div>
                            <w:div w:id="337270941">
                              <w:marLeft w:val="0pt"/>
                              <w:marRight w:val="0pt"/>
                              <w:marTop w:val="0pt"/>
                              <w:marBottom w:val="0pt"/>
                              <w:divBdr>
                                <w:top w:val="none" w:sz="0" w:space="0" w:color="auto"/>
                                <w:left w:val="none" w:sz="0" w:space="0" w:color="auto"/>
                                <w:bottom w:val="none" w:sz="0" w:space="0" w:color="auto"/>
                                <w:right w:val="none" w:sz="0" w:space="0" w:color="auto"/>
                              </w:divBdr>
                            </w:div>
                            <w:div w:id="445469160">
                              <w:marLeft w:val="0pt"/>
                              <w:marRight w:val="0pt"/>
                              <w:marTop w:val="0pt"/>
                              <w:marBottom w:val="0pt"/>
                              <w:divBdr>
                                <w:top w:val="none" w:sz="0" w:space="0" w:color="auto"/>
                                <w:left w:val="none" w:sz="0" w:space="0" w:color="auto"/>
                                <w:bottom w:val="none" w:sz="0" w:space="0" w:color="auto"/>
                                <w:right w:val="none" w:sz="0" w:space="0" w:color="auto"/>
                              </w:divBdr>
                            </w:div>
                            <w:div w:id="635334451">
                              <w:marLeft w:val="0pt"/>
                              <w:marRight w:val="0pt"/>
                              <w:marTop w:val="0pt"/>
                              <w:marBottom w:val="0pt"/>
                              <w:divBdr>
                                <w:top w:val="none" w:sz="0" w:space="0" w:color="auto"/>
                                <w:left w:val="none" w:sz="0" w:space="0" w:color="auto"/>
                                <w:bottom w:val="none" w:sz="0" w:space="0" w:color="auto"/>
                                <w:right w:val="none" w:sz="0" w:space="0" w:color="auto"/>
                              </w:divBdr>
                            </w:div>
                            <w:div w:id="658074098">
                              <w:marLeft w:val="0pt"/>
                              <w:marRight w:val="0pt"/>
                              <w:marTop w:val="0pt"/>
                              <w:marBottom w:val="0pt"/>
                              <w:divBdr>
                                <w:top w:val="none" w:sz="0" w:space="0" w:color="auto"/>
                                <w:left w:val="none" w:sz="0" w:space="0" w:color="auto"/>
                                <w:bottom w:val="none" w:sz="0" w:space="0" w:color="auto"/>
                                <w:right w:val="none" w:sz="0" w:space="0" w:color="auto"/>
                              </w:divBdr>
                            </w:div>
                            <w:div w:id="732242839">
                              <w:marLeft w:val="0pt"/>
                              <w:marRight w:val="0pt"/>
                              <w:marTop w:val="0pt"/>
                              <w:marBottom w:val="0pt"/>
                              <w:divBdr>
                                <w:top w:val="none" w:sz="0" w:space="0" w:color="auto"/>
                                <w:left w:val="none" w:sz="0" w:space="0" w:color="auto"/>
                                <w:bottom w:val="none" w:sz="0" w:space="0" w:color="auto"/>
                                <w:right w:val="none" w:sz="0" w:space="0" w:color="auto"/>
                              </w:divBdr>
                            </w:div>
                            <w:div w:id="762603040">
                              <w:marLeft w:val="0pt"/>
                              <w:marRight w:val="0pt"/>
                              <w:marTop w:val="0pt"/>
                              <w:marBottom w:val="0pt"/>
                              <w:divBdr>
                                <w:top w:val="none" w:sz="0" w:space="0" w:color="auto"/>
                                <w:left w:val="none" w:sz="0" w:space="0" w:color="auto"/>
                                <w:bottom w:val="none" w:sz="0" w:space="0" w:color="auto"/>
                                <w:right w:val="none" w:sz="0" w:space="0" w:color="auto"/>
                              </w:divBdr>
                            </w:div>
                            <w:div w:id="808547773">
                              <w:marLeft w:val="0pt"/>
                              <w:marRight w:val="0pt"/>
                              <w:marTop w:val="0pt"/>
                              <w:marBottom w:val="0pt"/>
                              <w:divBdr>
                                <w:top w:val="none" w:sz="0" w:space="0" w:color="auto"/>
                                <w:left w:val="none" w:sz="0" w:space="0" w:color="auto"/>
                                <w:bottom w:val="none" w:sz="0" w:space="0" w:color="auto"/>
                                <w:right w:val="none" w:sz="0" w:space="0" w:color="auto"/>
                              </w:divBdr>
                            </w:div>
                            <w:div w:id="829324648">
                              <w:marLeft w:val="0pt"/>
                              <w:marRight w:val="0pt"/>
                              <w:marTop w:val="0pt"/>
                              <w:marBottom w:val="0pt"/>
                              <w:divBdr>
                                <w:top w:val="none" w:sz="0" w:space="0" w:color="auto"/>
                                <w:left w:val="none" w:sz="0" w:space="0" w:color="auto"/>
                                <w:bottom w:val="none" w:sz="0" w:space="0" w:color="auto"/>
                                <w:right w:val="none" w:sz="0" w:space="0" w:color="auto"/>
                              </w:divBdr>
                              <w:divsChild>
                                <w:div w:id="331177325">
                                  <w:marLeft w:val="0pt"/>
                                  <w:marRight w:val="0pt"/>
                                  <w:marTop w:val="0pt"/>
                                  <w:marBottom w:val="0pt"/>
                                  <w:divBdr>
                                    <w:top w:val="none" w:sz="0" w:space="0" w:color="auto"/>
                                    <w:left w:val="none" w:sz="0" w:space="0" w:color="auto"/>
                                    <w:bottom w:val="none" w:sz="0" w:space="0" w:color="auto"/>
                                    <w:right w:val="none" w:sz="0" w:space="0" w:color="auto"/>
                                  </w:divBdr>
                                </w:div>
                              </w:divsChild>
                            </w:div>
                            <w:div w:id="833301074">
                              <w:marLeft w:val="0pt"/>
                              <w:marRight w:val="0pt"/>
                              <w:marTop w:val="0pt"/>
                              <w:marBottom w:val="0pt"/>
                              <w:divBdr>
                                <w:top w:val="none" w:sz="0" w:space="0" w:color="auto"/>
                                <w:left w:val="none" w:sz="0" w:space="0" w:color="auto"/>
                                <w:bottom w:val="none" w:sz="0" w:space="0" w:color="auto"/>
                                <w:right w:val="none" w:sz="0" w:space="0" w:color="auto"/>
                              </w:divBdr>
                            </w:div>
                            <w:div w:id="880552362">
                              <w:marLeft w:val="0pt"/>
                              <w:marRight w:val="0pt"/>
                              <w:marTop w:val="0pt"/>
                              <w:marBottom w:val="0pt"/>
                              <w:divBdr>
                                <w:top w:val="none" w:sz="0" w:space="0" w:color="auto"/>
                                <w:left w:val="none" w:sz="0" w:space="0" w:color="auto"/>
                                <w:bottom w:val="none" w:sz="0" w:space="0" w:color="auto"/>
                                <w:right w:val="none" w:sz="0" w:space="0" w:color="auto"/>
                              </w:divBdr>
                            </w:div>
                            <w:div w:id="910624705">
                              <w:marLeft w:val="0pt"/>
                              <w:marRight w:val="0pt"/>
                              <w:marTop w:val="0pt"/>
                              <w:marBottom w:val="0pt"/>
                              <w:divBdr>
                                <w:top w:val="none" w:sz="0" w:space="0" w:color="auto"/>
                                <w:left w:val="none" w:sz="0" w:space="0" w:color="auto"/>
                                <w:bottom w:val="none" w:sz="0" w:space="0" w:color="auto"/>
                                <w:right w:val="none" w:sz="0" w:space="0" w:color="auto"/>
                              </w:divBdr>
                            </w:div>
                            <w:div w:id="1058043876">
                              <w:marLeft w:val="0pt"/>
                              <w:marRight w:val="0pt"/>
                              <w:marTop w:val="0pt"/>
                              <w:marBottom w:val="0pt"/>
                              <w:divBdr>
                                <w:top w:val="none" w:sz="0" w:space="0" w:color="auto"/>
                                <w:left w:val="none" w:sz="0" w:space="0" w:color="auto"/>
                                <w:bottom w:val="none" w:sz="0" w:space="0" w:color="auto"/>
                                <w:right w:val="none" w:sz="0" w:space="0" w:color="auto"/>
                              </w:divBdr>
                            </w:div>
                            <w:div w:id="1543789095">
                              <w:marLeft w:val="0pt"/>
                              <w:marRight w:val="0pt"/>
                              <w:marTop w:val="0pt"/>
                              <w:marBottom w:val="0pt"/>
                              <w:divBdr>
                                <w:top w:val="none" w:sz="0" w:space="0" w:color="auto"/>
                                <w:left w:val="none" w:sz="0" w:space="0" w:color="auto"/>
                                <w:bottom w:val="none" w:sz="0" w:space="0" w:color="auto"/>
                                <w:right w:val="none" w:sz="0" w:space="0" w:color="auto"/>
                              </w:divBdr>
                            </w:div>
                            <w:div w:id="1564215216">
                              <w:marLeft w:val="0pt"/>
                              <w:marRight w:val="0pt"/>
                              <w:marTop w:val="0pt"/>
                              <w:marBottom w:val="0pt"/>
                              <w:divBdr>
                                <w:top w:val="none" w:sz="0" w:space="0" w:color="auto"/>
                                <w:left w:val="none" w:sz="0" w:space="0" w:color="auto"/>
                                <w:bottom w:val="none" w:sz="0" w:space="0" w:color="auto"/>
                                <w:right w:val="none" w:sz="0" w:space="0" w:color="auto"/>
                              </w:divBdr>
                            </w:div>
                            <w:div w:id="1691487294">
                              <w:marLeft w:val="0pt"/>
                              <w:marRight w:val="0pt"/>
                              <w:marTop w:val="0pt"/>
                              <w:marBottom w:val="0pt"/>
                              <w:divBdr>
                                <w:top w:val="none" w:sz="0" w:space="0" w:color="auto"/>
                                <w:left w:val="none" w:sz="0" w:space="0" w:color="auto"/>
                                <w:bottom w:val="none" w:sz="0" w:space="0" w:color="auto"/>
                                <w:right w:val="none" w:sz="0" w:space="0" w:color="auto"/>
                              </w:divBdr>
                            </w:div>
                            <w:div w:id="1956058591">
                              <w:marLeft w:val="0pt"/>
                              <w:marRight w:val="0pt"/>
                              <w:marTop w:val="0pt"/>
                              <w:marBottom w:val="0pt"/>
                              <w:divBdr>
                                <w:top w:val="none" w:sz="0" w:space="0" w:color="auto"/>
                                <w:left w:val="none" w:sz="0" w:space="0" w:color="auto"/>
                                <w:bottom w:val="none" w:sz="0" w:space="0" w:color="auto"/>
                                <w:right w:val="none" w:sz="0" w:space="0" w:color="auto"/>
                              </w:divBdr>
                            </w:div>
                            <w:div w:id="2045522588">
                              <w:marLeft w:val="0pt"/>
                              <w:marRight w:val="0pt"/>
                              <w:marTop w:val="0pt"/>
                              <w:marBottom w:val="0pt"/>
                              <w:divBdr>
                                <w:top w:val="none" w:sz="0" w:space="0" w:color="auto"/>
                                <w:left w:val="none" w:sz="0" w:space="0" w:color="auto"/>
                                <w:bottom w:val="none" w:sz="0" w:space="0" w:color="auto"/>
                                <w:right w:val="none" w:sz="0" w:space="0" w:color="auto"/>
                              </w:divBdr>
                            </w:div>
                            <w:div w:id="2052533539">
                              <w:marLeft w:val="0pt"/>
                              <w:marRight w:val="0pt"/>
                              <w:marTop w:val="0pt"/>
                              <w:marBottom w:val="0pt"/>
                              <w:divBdr>
                                <w:top w:val="none" w:sz="0" w:space="0" w:color="auto"/>
                                <w:left w:val="none" w:sz="0" w:space="0" w:color="auto"/>
                                <w:bottom w:val="none" w:sz="0" w:space="0" w:color="auto"/>
                                <w:right w:val="none" w:sz="0" w:space="0" w:color="auto"/>
                              </w:divBdr>
                            </w:div>
                            <w:div w:id="2109813010">
                              <w:marLeft w:val="0pt"/>
                              <w:marRight w:val="0pt"/>
                              <w:marTop w:val="0pt"/>
                              <w:marBottom w:val="0pt"/>
                              <w:divBdr>
                                <w:top w:val="none" w:sz="0" w:space="0" w:color="auto"/>
                                <w:left w:val="none" w:sz="0" w:space="0" w:color="auto"/>
                                <w:bottom w:val="none" w:sz="0" w:space="0" w:color="auto"/>
                                <w:right w:val="none" w:sz="0" w:space="0" w:color="auto"/>
                              </w:divBdr>
                            </w:div>
                            <w:div w:id="2124377792">
                              <w:marLeft w:val="0pt"/>
                              <w:marRight w:val="0pt"/>
                              <w:marTop w:val="0pt"/>
                              <w:marBottom w:val="0pt"/>
                              <w:divBdr>
                                <w:top w:val="none" w:sz="0" w:space="0" w:color="auto"/>
                                <w:left w:val="none" w:sz="0" w:space="0" w:color="auto"/>
                                <w:bottom w:val="none" w:sz="0" w:space="0" w:color="auto"/>
                                <w:right w:val="none" w:sz="0" w:space="0" w:color="auto"/>
                              </w:divBdr>
                            </w:div>
                            <w:div w:id="213116899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843622">
      <w:bodyDiv w:val="1"/>
      <w:marLeft w:val="0pt"/>
      <w:marRight w:val="0pt"/>
      <w:marTop w:val="0pt"/>
      <w:marBottom w:val="0pt"/>
      <w:divBdr>
        <w:top w:val="none" w:sz="0" w:space="0" w:color="auto"/>
        <w:left w:val="none" w:sz="0" w:space="0" w:color="auto"/>
        <w:bottom w:val="none" w:sz="0" w:space="0" w:color="auto"/>
        <w:right w:val="none" w:sz="0" w:space="0" w:color="auto"/>
      </w:divBdr>
    </w:div>
    <w:div w:id="1022633041">
      <w:bodyDiv w:val="1"/>
      <w:marLeft w:val="0pt"/>
      <w:marRight w:val="0pt"/>
      <w:marTop w:val="0pt"/>
      <w:marBottom w:val="0pt"/>
      <w:divBdr>
        <w:top w:val="none" w:sz="0" w:space="0" w:color="auto"/>
        <w:left w:val="none" w:sz="0" w:space="0" w:color="auto"/>
        <w:bottom w:val="none" w:sz="0" w:space="0" w:color="auto"/>
        <w:right w:val="none" w:sz="0" w:space="0" w:color="auto"/>
      </w:divBdr>
    </w:div>
    <w:div w:id="1073508498">
      <w:bodyDiv w:val="1"/>
      <w:marLeft w:val="0pt"/>
      <w:marRight w:val="0pt"/>
      <w:marTop w:val="0pt"/>
      <w:marBottom w:val="0pt"/>
      <w:divBdr>
        <w:top w:val="none" w:sz="0" w:space="0" w:color="auto"/>
        <w:left w:val="none" w:sz="0" w:space="0" w:color="auto"/>
        <w:bottom w:val="none" w:sz="0" w:space="0" w:color="auto"/>
        <w:right w:val="none" w:sz="0" w:space="0" w:color="auto"/>
      </w:divBdr>
    </w:div>
    <w:div w:id="132828698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73904105">
          <w:marLeft w:val="0pt"/>
          <w:marRight w:val="0pt"/>
          <w:marTop w:val="34.50pt"/>
          <w:marBottom w:val="30pt"/>
          <w:divBdr>
            <w:top w:val="none" w:sz="0" w:space="0" w:color="auto"/>
            <w:left w:val="none" w:sz="0" w:space="0" w:color="auto"/>
            <w:bottom w:val="none" w:sz="0" w:space="0" w:color="auto"/>
            <w:right w:val="none" w:sz="0" w:space="0" w:color="auto"/>
          </w:divBdr>
          <w:divsChild>
            <w:div w:id="266741860">
              <w:marLeft w:val="0pt"/>
              <w:marRight w:val="0pt"/>
              <w:marTop w:val="0pt"/>
              <w:marBottom w:val="45pt"/>
              <w:divBdr>
                <w:top w:val="none" w:sz="0" w:space="0" w:color="auto"/>
                <w:left w:val="single" w:sz="6" w:space="18" w:color="6E6E6E"/>
                <w:bottom w:val="none" w:sz="0" w:space="0" w:color="auto"/>
                <w:right w:val="none" w:sz="0" w:space="0" w:color="auto"/>
              </w:divBdr>
              <w:divsChild>
                <w:div w:id="54815355">
                  <w:marLeft w:val="0pt"/>
                  <w:marRight w:val="0pt"/>
                  <w:marTop w:val="0pt"/>
                  <w:marBottom w:val="0pt"/>
                  <w:divBdr>
                    <w:top w:val="none" w:sz="0" w:space="0" w:color="auto"/>
                    <w:left w:val="none" w:sz="0" w:space="0" w:color="auto"/>
                    <w:bottom w:val="none" w:sz="0" w:space="0" w:color="auto"/>
                    <w:right w:val="none" w:sz="0" w:space="0" w:color="auto"/>
                  </w:divBdr>
                </w:div>
              </w:divsChild>
            </w:div>
            <w:div w:id="1635217176">
              <w:marLeft w:val="0pt"/>
              <w:marRight w:val="21.50pt"/>
              <w:marTop w:val="0pt"/>
              <w:marBottom w:val="0pt"/>
              <w:divBdr>
                <w:top w:val="none" w:sz="0" w:space="0" w:color="auto"/>
                <w:left w:val="none" w:sz="0" w:space="0" w:color="auto"/>
                <w:bottom w:val="none" w:sz="0" w:space="0" w:color="auto"/>
                <w:right w:val="none" w:sz="0" w:space="0" w:color="auto"/>
              </w:divBdr>
              <w:divsChild>
                <w:div w:id="634216881">
                  <w:marLeft w:val="0pt"/>
                  <w:marRight w:val="0pt"/>
                  <w:marTop w:val="0pt"/>
                  <w:marBottom w:val="0pt"/>
                  <w:divBdr>
                    <w:top w:val="none" w:sz="0" w:space="0" w:color="auto"/>
                    <w:left w:val="none" w:sz="0" w:space="0" w:color="auto"/>
                    <w:bottom w:val="none" w:sz="0" w:space="0" w:color="auto"/>
                    <w:right w:val="none" w:sz="0" w:space="0" w:color="auto"/>
                  </w:divBdr>
                  <w:divsChild>
                    <w:div w:id="1137605054">
                      <w:marLeft w:val="0pt"/>
                      <w:marRight w:val="0pt"/>
                      <w:marTop w:val="15pt"/>
                      <w:marBottom w:val="0pt"/>
                      <w:divBdr>
                        <w:top w:val="none" w:sz="0" w:space="0" w:color="auto"/>
                        <w:left w:val="none" w:sz="0" w:space="0" w:color="auto"/>
                        <w:bottom w:val="none" w:sz="0" w:space="0" w:color="auto"/>
                        <w:right w:val="none" w:sz="0" w:space="0" w:color="auto"/>
                      </w:divBdr>
                    </w:div>
                  </w:divsChild>
                </w:div>
              </w:divsChild>
            </w:div>
            <w:div w:id="2020036699">
              <w:marLeft w:val="0pt"/>
              <w:marRight w:val="0pt"/>
              <w:marTop w:val="0pt"/>
              <w:marBottom w:val="45pt"/>
              <w:divBdr>
                <w:top w:val="none" w:sz="0" w:space="0" w:color="auto"/>
                <w:left w:val="none" w:sz="0" w:space="0" w:color="auto"/>
                <w:bottom w:val="none" w:sz="0" w:space="0" w:color="auto"/>
                <w:right w:val="none" w:sz="0" w:space="0" w:color="auto"/>
              </w:divBdr>
            </w:div>
          </w:divsChild>
        </w:div>
      </w:divsChild>
    </w:div>
    <w:div w:id="1443961282">
      <w:bodyDiv w:val="1"/>
      <w:marLeft w:val="0pt"/>
      <w:marRight w:val="0pt"/>
      <w:marTop w:val="0pt"/>
      <w:marBottom w:val="0pt"/>
      <w:divBdr>
        <w:top w:val="none" w:sz="0" w:space="0" w:color="auto"/>
        <w:left w:val="none" w:sz="0" w:space="0" w:color="auto"/>
        <w:bottom w:val="none" w:sz="0" w:space="0" w:color="auto"/>
        <w:right w:val="none" w:sz="0" w:space="0" w:color="auto"/>
      </w:divBdr>
    </w:div>
    <w:div w:id="1469980192">
      <w:bodyDiv w:val="1"/>
      <w:marLeft w:val="0pt"/>
      <w:marRight w:val="0pt"/>
      <w:marTop w:val="0pt"/>
      <w:marBottom w:val="0pt"/>
      <w:divBdr>
        <w:top w:val="none" w:sz="0" w:space="0" w:color="auto"/>
        <w:left w:val="none" w:sz="0" w:space="0" w:color="auto"/>
        <w:bottom w:val="none" w:sz="0" w:space="0" w:color="auto"/>
        <w:right w:val="none" w:sz="0" w:space="0" w:color="auto"/>
      </w:divBdr>
    </w:div>
    <w:div w:id="1707411404">
      <w:bodyDiv w:val="1"/>
      <w:marLeft w:val="0pt"/>
      <w:marRight w:val="0pt"/>
      <w:marTop w:val="0pt"/>
      <w:marBottom w:val="0pt"/>
      <w:divBdr>
        <w:top w:val="none" w:sz="0" w:space="0" w:color="auto"/>
        <w:left w:val="none" w:sz="0" w:space="0" w:color="auto"/>
        <w:bottom w:val="none" w:sz="0" w:space="0" w:color="auto"/>
        <w:right w:val="none" w:sz="0" w:space="0" w:color="auto"/>
      </w:divBdr>
    </w:div>
    <w:div w:id="175204055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36373390">
          <w:marLeft w:val="196.50pt"/>
          <w:marRight w:val="0pt"/>
          <w:marTop w:val="0pt"/>
          <w:marBottom w:val="0pt"/>
          <w:divBdr>
            <w:top w:val="none" w:sz="0" w:space="0" w:color="auto"/>
            <w:left w:val="none" w:sz="0" w:space="0" w:color="auto"/>
            <w:bottom w:val="none" w:sz="0" w:space="0" w:color="auto"/>
            <w:right w:val="none" w:sz="0" w:space="0" w:color="auto"/>
          </w:divBdr>
          <w:divsChild>
            <w:div w:id="1223562552">
              <w:marLeft w:val="0pt"/>
              <w:marRight w:val="0pt"/>
              <w:marTop w:val="0pt"/>
              <w:marBottom w:val="0pt"/>
              <w:divBdr>
                <w:top w:val="none" w:sz="0" w:space="0" w:color="auto"/>
                <w:left w:val="none" w:sz="0" w:space="0" w:color="auto"/>
                <w:bottom w:val="none" w:sz="0" w:space="0" w:color="auto"/>
                <w:right w:val="none" w:sz="0" w:space="0" w:color="auto"/>
              </w:divBdr>
            </w:div>
          </w:divsChild>
        </w:div>
        <w:div w:id="1485851568">
          <w:marLeft w:val="196.50pt"/>
          <w:marRight w:val="0pt"/>
          <w:marTop w:val="0pt"/>
          <w:marBottom w:val="0pt"/>
          <w:divBdr>
            <w:top w:val="none" w:sz="0" w:space="0" w:color="auto"/>
            <w:left w:val="none" w:sz="0" w:space="0" w:color="auto"/>
            <w:bottom w:val="none" w:sz="0" w:space="0" w:color="auto"/>
            <w:right w:val="none" w:sz="0" w:space="0" w:color="auto"/>
          </w:divBdr>
          <w:divsChild>
            <w:div w:id="2114979596">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762485656">
      <w:bodyDiv w:val="1"/>
      <w:marLeft w:val="0pt"/>
      <w:marRight w:val="0pt"/>
      <w:marTop w:val="0pt"/>
      <w:marBottom w:val="0pt"/>
      <w:divBdr>
        <w:top w:val="none" w:sz="0" w:space="0" w:color="auto"/>
        <w:left w:val="none" w:sz="0" w:space="0" w:color="auto"/>
        <w:bottom w:val="none" w:sz="0" w:space="0" w:color="auto"/>
        <w:right w:val="none" w:sz="0" w:space="0" w:color="auto"/>
      </w:divBdr>
    </w:div>
    <w:div w:id="1821998837">
      <w:bodyDiv w:val="1"/>
      <w:marLeft w:val="0pt"/>
      <w:marRight w:val="0pt"/>
      <w:marTop w:val="0pt"/>
      <w:marBottom w:val="0pt"/>
      <w:divBdr>
        <w:top w:val="none" w:sz="0" w:space="0" w:color="auto"/>
        <w:left w:val="none" w:sz="0" w:space="0" w:color="auto"/>
        <w:bottom w:val="none" w:sz="0" w:space="0" w:color="auto"/>
        <w:right w:val="none" w:sz="0" w:space="0" w:color="auto"/>
      </w:divBdr>
    </w:div>
    <w:div w:id="200481393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85711357">
          <w:marLeft w:val="0pt"/>
          <w:marRight w:val="0pt"/>
          <w:marTop w:val="0pt"/>
          <w:marBottom w:val="0pt"/>
          <w:divBdr>
            <w:top w:val="none" w:sz="0" w:space="0" w:color="auto"/>
            <w:left w:val="none" w:sz="0" w:space="0" w:color="auto"/>
            <w:bottom w:val="none" w:sz="0" w:space="0" w:color="auto"/>
            <w:right w:val="none" w:sz="0" w:space="0" w:color="auto"/>
          </w:divBdr>
          <w:divsChild>
            <w:div w:id="219944273">
              <w:marLeft w:val="0pt"/>
              <w:marRight w:val="0pt"/>
              <w:marTop w:val="0pt"/>
              <w:marBottom w:val="0pt"/>
              <w:divBdr>
                <w:top w:val="none" w:sz="0" w:space="0" w:color="auto"/>
                <w:left w:val="none" w:sz="0" w:space="0" w:color="auto"/>
                <w:bottom w:val="none" w:sz="0" w:space="0" w:color="auto"/>
                <w:right w:val="none" w:sz="0" w:space="0" w:color="auto"/>
              </w:divBdr>
              <w:divsChild>
                <w:div w:id="1931964604">
                  <w:marLeft w:val="0pt"/>
                  <w:marRight w:val="0pt"/>
                  <w:marTop w:val="6pt"/>
                  <w:marBottom w:val="0pt"/>
                  <w:divBdr>
                    <w:top w:val="none" w:sz="0" w:space="0" w:color="auto"/>
                    <w:left w:val="none" w:sz="0" w:space="0" w:color="auto"/>
                    <w:bottom w:val="none" w:sz="0" w:space="0" w:color="auto"/>
                    <w:right w:val="none" w:sz="0" w:space="0" w:color="auto"/>
                  </w:divBdr>
                  <w:divsChild>
                    <w:div w:id="1730684737">
                      <w:marLeft w:val="0pt"/>
                      <w:marRight w:val="0pt"/>
                      <w:marTop w:val="0pt"/>
                      <w:marBottom w:val="0pt"/>
                      <w:divBdr>
                        <w:top w:val="none" w:sz="0" w:space="0" w:color="auto"/>
                        <w:left w:val="none" w:sz="0" w:space="0" w:color="auto"/>
                        <w:bottom w:val="none" w:sz="0" w:space="0" w:color="auto"/>
                        <w:right w:val="none" w:sz="0" w:space="0" w:color="auto"/>
                      </w:divBdr>
                      <w:divsChild>
                        <w:div w:id="1198423288">
                          <w:marLeft w:val="0pt"/>
                          <w:marRight w:val="0pt"/>
                          <w:marTop w:val="0pt"/>
                          <w:marBottom w:val="0pt"/>
                          <w:divBdr>
                            <w:top w:val="none" w:sz="0" w:space="0" w:color="auto"/>
                            <w:left w:val="none" w:sz="0" w:space="0" w:color="auto"/>
                            <w:bottom w:val="none" w:sz="0" w:space="0" w:color="auto"/>
                            <w:right w:val="none" w:sz="0" w:space="0" w:color="auto"/>
                          </w:divBdr>
                          <w:divsChild>
                            <w:div w:id="2000959203">
                              <w:marLeft w:val="0pt"/>
                              <w:marRight w:val="0pt"/>
                              <w:marTop w:val="0pt"/>
                              <w:marBottom w:val="0pt"/>
                              <w:divBdr>
                                <w:top w:val="none" w:sz="0" w:space="0" w:color="auto"/>
                                <w:left w:val="none" w:sz="0" w:space="0" w:color="auto"/>
                                <w:bottom w:val="none" w:sz="0" w:space="0" w:color="auto"/>
                                <w:right w:val="none" w:sz="0" w:space="0" w:color="auto"/>
                              </w:divBdr>
                              <w:divsChild>
                                <w:div w:id="833376566">
                                  <w:marLeft w:val="0pt"/>
                                  <w:marRight w:val="0pt"/>
                                  <w:marTop w:val="0pt"/>
                                  <w:marBottom w:val="0pt"/>
                                  <w:divBdr>
                                    <w:top w:val="none" w:sz="0" w:space="0" w:color="auto"/>
                                    <w:left w:val="none" w:sz="0" w:space="0" w:color="auto"/>
                                    <w:bottom w:val="none" w:sz="0" w:space="0" w:color="auto"/>
                                    <w:right w:val="none" w:sz="0" w:space="0" w:color="auto"/>
                                  </w:divBdr>
                                </w:div>
                                <w:div w:id="438646829">
                                  <w:marLeft w:val="0pt"/>
                                  <w:marRight w:val="0pt"/>
                                  <w:marTop w:val="0pt"/>
                                  <w:marBottom w:val="0pt"/>
                                  <w:divBdr>
                                    <w:top w:val="none" w:sz="0" w:space="0" w:color="auto"/>
                                    <w:left w:val="none" w:sz="0" w:space="0" w:color="auto"/>
                                    <w:bottom w:val="none" w:sz="0" w:space="0" w:color="auto"/>
                                    <w:right w:val="none" w:sz="0" w:space="0" w:color="auto"/>
                                  </w:divBdr>
                                </w:div>
                                <w:div w:id="503663827">
                                  <w:marLeft w:val="0pt"/>
                                  <w:marRight w:val="0pt"/>
                                  <w:marTop w:val="0pt"/>
                                  <w:marBottom w:val="0pt"/>
                                  <w:divBdr>
                                    <w:top w:val="none" w:sz="0" w:space="0" w:color="auto"/>
                                    <w:left w:val="none" w:sz="0" w:space="0" w:color="auto"/>
                                    <w:bottom w:val="none" w:sz="0" w:space="0" w:color="auto"/>
                                    <w:right w:val="none" w:sz="0" w:space="0" w:color="auto"/>
                                  </w:divBdr>
                                </w:div>
                                <w:div w:id="1590770557">
                                  <w:marLeft w:val="0pt"/>
                                  <w:marRight w:val="0pt"/>
                                  <w:marTop w:val="0pt"/>
                                  <w:marBottom w:val="0pt"/>
                                  <w:divBdr>
                                    <w:top w:val="none" w:sz="0" w:space="0" w:color="auto"/>
                                    <w:left w:val="none" w:sz="0" w:space="0" w:color="auto"/>
                                    <w:bottom w:val="none" w:sz="0" w:space="0" w:color="auto"/>
                                    <w:right w:val="none" w:sz="0" w:space="0" w:color="auto"/>
                                  </w:divBdr>
                                </w:div>
                                <w:div w:id="1353989812">
                                  <w:marLeft w:val="0pt"/>
                                  <w:marRight w:val="0pt"/>
                                  <w:marTop w:val="0pt"/>
                                  <w:marBottom w:val="0pt"/>
                                  <w:divBdr>
                                    <w:top w:val="none" w:sz="0" w:space="0" w:color="auto"/>
                                    <w:left w:val="none" w:sz="0" w:space="0" w:color="auto"/>
                                    <w:bottom w:val="none" w:sz="0" w:space="0" w:color="auto"/>
                                    <w:right w:val="none" w:sz="0" w:space="0" w:color="auto"/>
                                  </w:divBdr>
                                </w:div>
                                <w:div w:id="454443821">
                                  <w:marLeft w:val="0pt"/>
                                  <w:marRight w:val="0pt"/>
                                  <w:marTop w:val="0pt"/>
                                  <w:marBottom w:val="0pt"/>
                                  <w:divBdr>
                                    <w:top w:val="none" w:sz="0" w:space="0" w:color="auto"/>
                                    <w:left w:val="none" w:sz="0" w:space="0" w:color="auto"/>
                                    <w:bottom w:val="none" w:sz="0" w:space="0" w:color="auto"/>
                                    <w:right w:val="none" w:sz="0" w:space="0" w:color="auto"/>
                                  </w:divBdr>
                                </w:div>
                                <w:div w:id="800852276">
                                  <w:marLeft w:val="0pt"/>
                                  <w:marRight w:val="0pt"/>
                                  <w:marTop w:val="0pt"/>
                                  <w:marBottom w:val="0pt"/>
                                  <w:divBdr>
                                    <w:top w:val="none" w:sz="0" w:space="0" w:color="auto"/>
                                    <w:left w:val="none" w:sz="0" w:space="0" w:color="auto"/>
                                    <w:bottom w:val="none" w:sz="0" w:space="0" w:color="auto"/>
                                    <w:right w:val="none" w:sz="0" w:space="0" w:color="auto"/>
                                  </w:divBdr>
                                </w:div>
                                <w:div w:id="665206474">
                                  <w:marLeft w:val="0pt"/>
                                  <w:marRight w:val="0pt"/>
                                  <w:marTop w:val="1.50pt"/>
                                  <w:marBottom w:val="0pt"/>
                                  <w:divBdr>
                                    <w:top w:val="none" w:sz="0" w:space="0" w:color="auto"/>
                                    <w:left w:val="none" w:sz="0" w:space="0" w:color="auto"/>
                                    <w:bottom w:val="none" w:sz="0" w:space="0" w:color="auto"/>
                                    <w:right w:val="none" w:sz="0" w:space="0" w:color="auto"/>
                                  </w:divBdr>
                                  <w:divsChild>
                                    <w:div w:id="34979530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hyperlink" Target="https://no.wikipedia.org/wiki/Lulesamisk" TargetMode="External"/><Relationship Id="rId18" Type="http://purl.oclc.org/ooxml/officeDocument/relationships/hyperlink" Target="https://snl.no/svovelkis" TargetMode="External"/><Relationship Id="rId26" Type="http://purl.oclc.org/ooxml/officeDocument/relationships/diagramLayout" Target="diagrams/layout1.xml"/><Relationship Id="rId39" Type="http://purl.oclc.org/ooxml/officeDocument/relationships/hyperlink" Target="mailto:https://www.fremover.no/lokale-nyheter/nye-narvik-kommune/okonomi/skoler-kan-bli-lagt-ned-og-elever-flyttet-vi-har-store-okonomiske-utfordringer/s/5-17-636226?access=granted" TargetMode="External"/><Relationship Id="rId21" Type="http://purl.oclc.org/ooxml/officeDocument/relationships/image" Target="media/image7.png"/><Relationship Id="rId34" Type="http://purl.oclc.org/ooxml/officeDocument/relationships/hyperlink" Target="http://snl.no/kommune" TargetMode="External"/><Relationship Id="rId42" Type="http://purl.oclc.org/ooxml/officeDocument/relationships/image" Target="media/image10.jpeg"/><Relationship Id="rId47" Type="http://purl.oclc.org/ooxml/officeDocument/relationships/chart" Target="charts/chart3.xml"/><Relationship Id="rId50" Type="http://purl.oclc.org/ooxml/officeDocument/relationships/hyperlink" Target="https://www.narvik.kommune.no/innsynfront/wfdocument.ashx?journalpostid=2020026484&amp;dokid=1370097&amp;versjon=1&amp;variant=A&amp;" TargetMode="External"/><Relationship Id="rId55" Type="http://purl.oclc.org/ooxml/officeDocument/relationships/hyperlink" Target="https://www.narvik.kommune.no/innsynhist/wfdocument.ashx?journalpostid=2018028797&amp;dokid=595147&amp;versjon=1&amp;variant=P&amp;" TargetMode="External"/><Relationship Id="rId63" Type="http://purl.oclc.org/ooxml/officeDocument/relationships/image" Target="media/image18.jpeg"/><Relationship Id="rId68" Type="http://purl.oclc.org/ooxml/officeDocument/relationships/hyperlink" Target="https://www.google.com/url?q=https%3A%2F%2Fwww.narvikhavn.no%2F&amp;sa=D&amp;sntz=1&amp;usg=AFQjCNE-M2qKCPBA_LqCEWSEAcFcY_7yow" TargetMode="External"/><Relationship Id="rId76" Type="http://purl.oclc.org/ooxml/officeDocument/relationships/footer" Target="footer1.xml"/><Relationship Id="rId7" Type="http://purl.oclc.org/ooxml/officeDocument/relationships/endnotes" Target="endnotes.xml"/><Relationship Id="rId71" Type="http://purl.oclc.org/ooxml/officeDocument/relationships/image" Target="media/image20.jpeg"/><Relationship Id="rId2" Type="http://purl.oclc.org/ooxml/officeDocument/relationships/numbering" Target="numbering.xml"/><Relationship Id="rId16" Type="http://purl.oclc.org/ooxml/officeDocument/relationships/hyperlink" Target="https://snl.no/B%C3%B8rsvatnet" TargetMode="External"/><Relationship Id="rId29" Type="http://schemas.microsoft.com/office/2007/relationships/diagramDrawing" Target="diagrams/drawing1.xml"/><Relationship Id="rId11" Type="http://purl.oclc.org/ooxml/officeDocument/relationships/image" Target="media/image4.png"/><Relationship Id="rId24" Type="http://purl.oclc.org/ooxml/officeDocument/relationships/hyperlink" Target="https://no.wikipedia.org/wiki/Nordsamisk" TargetMode="External"/><Relationship Id="rId32" Type="http://purl.oclc.org/ooxml/officeDocument/relationships/hyperlink" Target="http://snl.no/kommunestyre-_og_fylkestingsvalg" TargetMode="External"/><Relationship Id="rId37" Type="http://purl.oclc.org/ooxml/officeDocument/relationships/hyperlink" Target="mailto:https://www.narvik.kommune.no/innsyn.aspx?response=journalpost_detaljer&amp;journalpostid=2020007717&amp;scripturi=/innsyn.aspx&amp;skin=infolink&amp;Mid1=3565&amp;" TargetMode="External"/><Relationship Id="rId40" Type="http://purl.oclc.org/ooxml/officeDocument/relationships/chart" Target="charts/chart1.xml"/><Relationship Id="rId45" Type="http://purl.oclc.org/ooxml/officeDocument/relationships/image" Target="media/image13.emf"/><Relationship Id="rId53" Type="http://purl.oclc.org/ooxml/officeDocument/relationships/hyperlink" Target="https://www.narvik.kommune.no/innsyn.aspx?response=journalpost_detaljer&amp;journalpostid=2020026484&amp;scripturi=/innsyn.aspx&amp;skin=infolink&amp;Mid1=3565&amp;" TargetMode="External"/><Relationship Id="rId58" Type="http://purl.oclc.org/ooxml/officeDocument/relationships/hyperlink" Target="https://www.regjeringen.no/no/dokumenter/meld.-st.-15-20172018/id2599850/" TargetMode="External"/><Relationship Id="rId66" Type="http://purl.oclc.org/ooxml/officeDocument/relationships/hyperlink" Target="https://www.regjeringen.no/contentassets/b22c03dc383640169f396bd2fddca846/no/pdfs/prp201920200105000dddpdfs.pdf" TargetMode="External"/><Relationship Id="rId74" Type="http://purl.oclc.org/ooxml/officeDocument/relationships/image" Target="media/image23.jpeg"/><Relationship Id="rId5" Type="http://purl.oclc.org/ooxml/officeDocument/relationships/webSettings" Target="webSettings.xml"/><Relationship Id="rId15" Type="http://purl.oclc.org/ooxml/officeDocument/relationships/hyperlink" Target="https://no.wikipedia.org/wiki/Nordsamisk" TargetMode="External"/><Relationship Id="rId23" Type="http://purl.oclc.org/ooxml/officeDocument/relationships/image" Target="media/image8.png"/><Relationship Id="rId28" Type="http://purl.oclc.org/ooxml/officeDocument/relationships/diagramColors" Target="diagrams/colors1.xml"/><Relationship Id="rId36" Type="http://purl.oclc.org/ooxml/officeDocument/relationships/hyperlink" Target="https://snl.no/proporsjonal" TargetMode="External"/><Relationship Id="rId49" Type="http://purl.oclc.org/ooxml/officeDocument/relationships/chart" Target="charts/chart4.xml"/><Relationship Id="rId57" Type="http://purl.oclc.org/ooxml/officeDocument/relationships/hyperlink" Target="https://www.nfk.no/_f/p34/i354309dd-3f25-482b-8206-b55fb7afd78c/folkehelseplan-ballangen.pdf" TargetMode="External"/><Relationship Id="rId61" Type="http://purl.oclc.org/ooxml/officeDocument/relationships/hyperlink" Target="https://www.narvik.kommune.no/innsyn.aspx?response=arkivsak_detaljer&amp;arkivsakid=2020004470&amp;scripturi=/innsyn.aspx&amp;skin=infolink&amp;Mid1=3565&amp;" TargetMode="External"/><Relationship Id="rId10" Type="http://purl.oclc.org/ooxml/officeDocument/relationships/image" Target="media/image3.png"/><Relationship Id="rId19" Type="http://purl.oclc.org/ooxml/officeDocument/relationships/hyperlink" Target="https://snl.no/nikkel" TargetMode="External"/><Relationship Id="rId31" Type="http://purl.oclc.org/ooxml/officeDocument/relationships/hyperlink" Target="http://snl.no/direkte_valg" TargetMode="External"/><Relationship Id="rId44" Type="http://purl.oclc.org/ooxml/officeDocument/relationships/image" Target="media/image12.png"/><Relationship Id="rId52" Type="http://purl.oclc.org/ooxml/officeDocument/relationships/hyperlink" Target="https://www.finansnorge.no/blogger/blogg-staavi/handlingsregelen-for-dummies4/" TargetMode="External"/><Relationship Id="rId60" Type="http://purl.oclc.org/ooxml/officeDocument/relationships/hyperlink" Target="mailto:https://www.udir.no/laring-og-trivsel/lareplanverket/nye-lareplaner-i-grunnskolen-og-gjennomgaende-fag-vgo" TargetMode="External"/><Relationship Id="rId65" Type="http://purl.oclc.org/ooxml/officeDocument/relationships/hyperlink" Target="https://www.regjeringen.no/contentassets/1febbbb2c4fd4b7d92c67ddd353b6ae8/no/pdfs/ki-strategi.pdf" TargetMode="External"/><Relationship Id="rId73" Type="http://purl.oclc.org/ooxml/officeDocument/relationships/image" Target="media/image22.jpeg"/><Relationship Id="rId78" Type="http://purl.oclc.org/ooxml/officeDocument/relationships/theme" Target="theme/theme1.xml"/><Relationship Id="rId4" Type="http://purl.oclc.org/ooxml/officeDocument/relationships/settings" Target="settings.xml"/><Relationship Id="rId9" Type="http://purl.oclc.org/ooxml/officeDocument/relationships/image" Target="media/image2.png"/><Relationship Id="rId14" Type="http://purl.oclc.org/ooxml/officeDocument/relationships/image" Target="media/image6.png"/><Relationship Id="rId22" Type="http://purl.oclc.org/ooxml/officeDocument/relationships/hyperlink" Target="https://no.wikipedia.org/wiki/Nordsamisk" TargetMode="External"/><Relationship Id="rId27" Type="http://purl.oclc.org/ooxml/officeDocument/relationships/diagramQuickStyle" Target="diagrams/quickStyle1.xml"/><Relationship Id="rId30" Type="http://purl.oclc.org/ooxml/officeDocument/relationships/hyperlink" Target="http://snl.no/kommune" TargetMode="External"/><Relationship Id="rId35" Type="http://purl.oclc.org/ooxml/officeDocument/relationships/hyperlink" Target="http://snl.no/kommunestyre" TargetMode="External"/><Relationship Id="rId43" Type="http://purl.oclc.org/ooxml/officeDocument/relationships/image" Target="media/image11.png"/><Relationship Id="rId48" Type="http://purl.oclc.org/ooxml/officeDocument/relationships/hyperlink" Target="https://narvikregionen.no/hjem/" TargetMode="External"/><Relationship Id="rId56" Type="http://purl.oclc.org/ooxml/officeDocument/relationships/hyperlink" Target="https://www.nfk.no/_f/p34/i354309dd-3f25-482b-8206-b55fb7afd78c/folkehelseplan-ballangen.pdf" TargetMode="External"/><Relationship Id="rId64" Type="http://purl.oclc.org/ooxml/officeDocument/relationships/image" Target="media/image19.jpeg"/><Relationship Id="rId69" Type="http://purl.oclc.org/ooxml/officeDocument/relationships/hyperlink" Target="https://www.google.com/url?q=https%3A%2F%2Fwww.nordkraft.no%2F&amp;sa=D&amp;sntz=1&amp;usg=AFQjCNEaIC_MP9Do8vvD85yQcG8ZxY3BBg" TargetMode="External"/><Relationship Id="rId77" Type="http://purl.oclc.org/ooxml/officeDocument/relationships/fontTable" Target="fontTable.xml"/><Relationship Id="rId8" Type="http://purl.oclc.org/ooxml/officeDocument/relationships/image" Target="media/image1.png"/><Relationship Id="rId51" Type="http://purl.oclc.org/ooxml/officeDocument/relationships/image" Target="media/image15.png"/><Relationship Id="rId72" Type="http://purl.oclc.org/ooxml/officeDocument/relationships/image" Target="media/image21.jpeg"/><Relationship Id="rId3" Type="http://purl.oclc.org/ooxml/officeDocument/relationships/styles" Target="styles.xml"/><Relationship Id="rId12" Type="http://purl.oclc.org/ooxml/officeDocument/relationships/image" Target="media/image5.png"/><Relationship Id="rId17" Type="http://purl.oclc.org/ooxml/officeDocument/relationships/hyperlink" Target="https://snl.no/Bj%C3%B8rk%C3%A5sen_gruver" TargetMode="External"/><Relationship Id="rId25" Type="http://purl.oclc.org/ooxml/officeDocument/relationships/diagramData" Target="diagrams/data1.xml"/><Relationship Id="rId33" Type="http://purl.oclc.org/ooxml/officeDocument/relationships/hyperlink" Target="http://snl.no/stortingsvalg" TargetMode="External"/><Relationship Id="rId38" Type="http://purl.oclc.org/ooxml/officeDocument/relationships/image" Target="media/image9.png"/><Relationship Id="rId46" Type="http://purl.oclc.org/ooxml/officeDocument/relationships/image" Target="media/image14.png"/><Relationship Id="rId59" Type="http://purl.oclc.org/ooxml/officeDocument/relationships/image" Target="media/image17.jpeg"/><Relationship Id="rId67" Type="http://purl.oclc.org/ooxml/officeDocument/relationships/hyperlink" Target="https://sites.google.com/narvik.kommune.no/smartcitynarvik" TargetMode="External"/><Relationship Id="rId20" Type="http://purl.oclc.org/ooxml/officeDocument/relationships/hyperlink" Target="https://snl.no/olivin" TargetMode="External"/><Relationship Id="rId41" Type="http://purl.oclc.org/ooxml/officeDocument/relationships/chart" Target="charts/chart2.xml"/><Relationship Id="rId54" Type="http://purl.oclc.org/ooxml/officeDocument/relationships/image" Target="media/image16.jpeg"/><Relationship Id="rId62" Type="http://purl.oclc.org/ooxml/officeDocument/relationships/hyperlink" Target="mailto:https://www.nho.no/tema/kompetanse-og-utdanning/artikler/vi-trenger-flere-med-hoyere-utdanning/?utm_source=spmailer&amp;utm_medium=email&amp;utm_campaign=Nyhetsbrev,%2015.%20april%202020&amp;utm_content=Oppfordrer%20unge%20til%20%C3%A5%20ta%20utdanning%20som%20gir%20jobb" TargetMode="External"/><Relationship Id="rId70" Type="http://purl.oclc.org/ooxml/officeDocument/relationships/hyperlink" Target="https://www.google.com/url?q=https%3A%2F%2Fwww.smartinnovationnorway.com%2F&amp;sa=D&amp;sntz=1&amp;usg=AFQjCNGx9JWIaB49E_6Nosc9UUm0QCkMEA" TargetMode="External"/><Relationship Id="rId75" Type="http://purl.oclc.org/ooxml/officeDocument/relationships/hyperlink" Target="https://www.nyenarvik.no/_f/p29/ia3708063-abb4-42e8-b31e-b023bf2592a3/rapport-norce-samfunn-21-2019.pdf" TargetMode="External"/><Relationship Id="rId1" Type="http://purl.oclc.org/ooxml/officeDocument/relationships/customXml" Target="../customXml/item1.xml"/><Relationship Id="rId6" Type="http://purl.oclc.org/ooxml/officeDocument/relationships/footnotes" Target="footnotes.xml"/></Relationships>
</file>

<file path=word/_rels/footnotes.xml.rels><?xml version="1.0" encoding="UTF-8" standalone="yes"?>
<Relationships xmlns="http://schemas.openxmlformats.org/package/2006/relationships"><Relationship Id="rId3" Type="http://purl.oclc.org/ooxml/officeDocument/relationships/hyperlink" Target="mailto:https://www.nettavisen.no/okonomi/nho-de-beste-arene-er-bak-oss/3423855859.html" TargetMode="External"/><Relationship Id="rId2" Type="http://purl.oclc.org/ooxml/officeDocument/relationships/hyperlink" Target="https://www.nyenarvik.no/_f/p29/i97380046-496d-43b6-987e-862ba79707ea/administrativ-organisering-nye-narvik-kommune-030719.pdf" TargetMode="External"/><Relationship Id="rId1" Type="http://purl.oclc.org/ooxml/officeDocument/relationships/hyperlink" Target="https://www.nyenarvik.no/_f/p29/ia3708063-abb4-42e8-b31e-b023bf2592a3/rapport-norce-samfunn-21-2019.pdf" TargetMode="External"/><Relationship Id="rId4" Type="http://purl.oclc.org/ooxml/officeDocument/relationships/hyperlink" Target="https://www.regjeringen.no/no/dokumenter/veier-til-samarbeid/id2540583/" TargetMode="External"/></Relationships>
</file>

<file path=word/charts/_rels/chart1.xml.rels><?xml version="1.0" encoding="UTF-8" standalone="yes"?>
<Relationships xmlns="http://schemas.openxmlformats.org/package/2006/relationships"><Relationship Id="rId3" Type="http://purl.oclc.org/ooxml/officeDocument/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purl.oclc.org/ooxml/officeDocument/relationships/oleObject" Target="../embeddings/oleObject1.bin"/></Relationships>
</file>

<file path=word/charts/_rels/chart2.xml.rels><?xml version="1.0" encoding="UTF-8" standalone="yes"?>
<Relationships xmlns="http://schemas.openxmlformats.org/package/2006/relationships"><Relationship Id="rId3" Type="http://purl.oclc.org/ooxml/officeDocument/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purl.oclc.org/ooxml/officeDocument/relationships/chartUserShapes" Target="../drawings/drawing1.xml"/><Relationship Id="rId4" Type="http://purl.oclc.org/ooxml/officeDocument/relationships/oleObject" Target="../embeddings/oleObject2.bin"/></Relationships>
</file>

<file path=word/charts/_rels/chart3.xml.rels><?xml version="1.0" encoding="UTF-8" standalone="yes"?>
<Relationships xmlns="http://schemas.openxmlformats.org/package/2006/relationships"><Relationship Id="rId3" Type="http://purl.oclc.org/ooxml/officeDocument/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purl.oclc.org/ooxml/officeDocument/relationships/oleObject" Target="../embeddings/oleObject3.bin"/></Relationships>
</file>

<file path=word/charts/_rels/chart4.xml.rels><?xml version="1.0" encoding="UTF-8" standalone="yes"?>
<Relationships xmlns="http://schemas.openxmlformats.org/package/2006/relationships"><Relationship Id="rId3" Type="http://purl.oclc.org/ooxml/officeDocument/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purl.oclc.org/ooxml/officeDocument/relationships/oleObject" Target="../embeddings/oleObject4.bin"/></Relationships>
</file>

<file path=word/charts/chart1.xml><?xml version="1.0" encoding="utf-8"?>
<c:chartSpace xmlns:c="http://purl.oclc.org/ooxml/drawingml/chart" xmlns:a="http://purl.oclc.org/ooxml/drawingml/main" xmlns:r="http://purl.oclc.org/ooxml/officeDocument/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a:gsLst>
                <a:gs pos="0%">
                  <a:schemeClr val="accent5"/>
                </a:gs>
                <a:gs pos="100%">
                  <a:schemeClr val="accent5">
                    <a:lumMod val="84%"/>
                  </a:schemeClr>
                </a:gs>
              </a:gsLst>
              <a:lin ang="5400000" scaled="1"/>
            </a:gradFill>
            <a:ln>
              <a:noFill/>
            </a:ln>
            <a:effectLst>
              <a:outerShdw blurRad="76200" dir="18900000" sy="23%" kx="-1200000" algn="bl" rotWithShape="0">
                <a:prstClr val="black">
                  <a:alpha val="2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l">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
                          <a:lumOff val="50%"/>
                        </a:schemeClr>
                      </a:solidFill>
                    </a:ln>
                    <a:effectLst/>
                  </c:spPr>
                </c15:leaderLines>
              </c:ext>
            </c:extLst>
          </c:dLbls>
          <c:cat>
            <c:strRef>
              <c:f>'[Personer1 (13).xlsx]Personer1'!$F$25:$F$34</c:f>
              <c:strCache>
                <c:ptCount val="10"/>
                <c:pt idx="0">
                  <c:v>0 år</c:v>
                </c:pt>
                <c:pt idx="1">
                  <c:v>1-5 år</c:v>
                </c:pt>
                <c:pt idx="2">
                  <c:v>6-12 år</c:v>
                </c:pt>
                <c:pt idx="3">
                  <c:v>13-15 år</c:v>
                </c:pt>
                <c:pt idx="4">
                  <c:v>16-19 år</c:v>
                </c:pt>
                <c:pt idx="5">
                  <c:v>20-44 år</c:v>
                </c:pt>
                <c:pt idx="6">
                  <c:v>45-66 år</c:v>
                </c:pt>
                <c:pt idx="7">
                  <c:v>67-79 år</c:v>
                </c:pt>
                <c:pt idx="8">
                  <c:v>80-89 år</c:v>
                </c:pt>
                <c:pt idx="9">
                  <c:v>90 år eller eldre</c:v>
                </c:pt>
              </c:strCache>
            </c:strRef>
          </c:cat>
          <c:val>
            <c:numRef>
              <c:f>'[Personer1 (13).xlsx]Personer1'!$G$25:$G$34</c:f>
              <c:numCache>
                <c:formatCode>0</c:formatCode>
                <c:ptCount val="10"/>
                <c:pt idx="0">
                  <c:v>188</c:v>
                </c:pt>
                <c:pt idx="1">
                  <c:v>1090</c:v>
                </c:pt>
                <c:pt idx="2">
                  <c:v>1698</c:v>
                </c:pt>
                <c:pt idx="3">
                  <c:v>723</c:v>
                </c:pt>
                <c:pt idx="4">
                  <c:v>976</c:v>
                </c:pt>
                <c:pt idx="5">
                  <c:v>6622</c:v>
                </c:pt>
                <c:pt idx="6">
                  <c:v>6481</c:v>
                </c:pt>
                <c:pt idx="7">
                  <c:v>2828</c:v>
                </c:pt>
                <c:pt idx="8">
                  <c:v>997</c:v>
                </c:pt>
                <c:pt idx="9">
                  <c:v>242</c:v>
                </c:pt>
              </c:numCache>
            </c:numRef>
          </c:val>
          <c:extLst>
            <c:ext xmlns:c16="http://schemas.microsoft.com/office/drawing/2014/chart" uri="{C3380CC4-5D6E-409C-BE32-E72D297353CC}">
              <c16:uniqueId val="{00000000-D9E9-490F-94F8-8AD9499EDE98}"/>
            </c:ext>
          </c:extLst>
        </c:ser>
        <c:dLbls>
          <c:dLblPos val="inEnd"/>
          <c:showLegendKey val="0"/>
          <c:showVal val="1"/>
          <c:showCatName val="0"/>
          <c:showSerName val="0"/>
          <c:showPercent val="0"/>
          <c:showBubbleSize val="0"/>
        </c:dLbls>
        <c:gapWidth val="41"/>
        <c:axId val="497588040"/>
        <c:axId val="497586728"/>
      </c:barChart>
      <c:catAx>
        <c:axId val="497588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
                    <a:lumOff val="35%"/>
                  </a:schemeClr>
                </a:solidFill>
                <a:effectLst/>
                <a:latin typeface="+mn-lt"/>
                <a:ea typeface="+mn-ea"/>
                <a:cs typeface="+mn-cs"/>
              </a:defRPr>
            </a:pPr>
            <a:endParaRPr lang="nb-NO"/>
          </a:p>
        </c:txPr>
        <c:crossAx val="497586728"/>
        <c:crosses val="autoZero"/>
        <c:auto val="1"/>
        <c:lblAlgn val="ctr"/>
        <c:lblOffset val="100"/>
        <c:noMultiLvlLbl val="0"/>
      </c:catAx>
      <c:valAx>
        <c:axId val="497586728"/>
        <c:scaling>
          <c:orientation val="minMax"/>
        </c:scaling>
        <c:delete val="1"/>
        <c:axPos val="l"/>
        <c:numFmt formatCode="0" sourceLinked="1"/>
        <c:majorTickMark val="none"/>
        <c:minorTickMark val="none"/>
        <c:tickLblPos val="nextTo"/>
        <c:crossAx val="497588040"/>
        <c:crosses val="autoZero"/>
        <c:crossBetween val="between"/>
      </c:valAx>
      <c:spPr>
        <a:gradFill flip="none" rotWithShape="1">
          <a:gsLst>
            <a:gs pos="0%">
              <a:schemeClr val="accent1">
                <a:tint val="66%"/>
                <a:satMod val="160%"/>
              </a:schemeClr>
            </a:gs>
            <a:gs pos="50%">
              <a:schemeClr val="accent1">
                <a:tint val="44.5%"/>
                <a:satMod val="160%"/>
              </a:schemeClr>
            </a:gs>
            <a:gs pos="100%">
              <a:schemeClr val="accent1">
                <a:tint val="23.5%"/>
                <a:satMod val="160%"/>
              </a:schemeClr>
            </a:gs>
          </a:gsLst>
          <a:lin ang="16200000" scaled="1"/>
          <a:tileRect/>
        </a:gradFill>
        <a:ln>
          <a:solidFill>
            <a:schemeClr val="tx1"/>
          </a:solidFill>
        </a:ln>
        <a:effectLst/>
      </c:spPr>
    </c:plotArea>
    <c:plotVisOnly val="1"/>
    <c:dispBlanksAs val="gap"/>
    <c:showDLblsOverMax val="0"/>
  </c:chart>
  <c:spPr>
    <a:gradFill flip="none" rotWithShape="1">
      <a:gsLst>
        <a:gs pos="0%">
          <a:schemeClr val="lt1"/>
        </a:gs>
        <a:gs pos="68%">
          <a:schemeClr val="lt1">
            <a:lumMod val="85%"/>
          </a:schemeClr>
        </a:gs>
        <a:gs pos="100%">
          <a:schemeClr val="lt1"/>
        </a:gs>
      </a:gsLst>
      <a:lin ang="5400000" scaled="1"/>
      <a:tileRect/>
    </a:gradFill>
    <a:ln w="9525" cap="flat" cmpd="sng" algn="ctr">
      <a:solidFill>
        <a:schemeClr val="dk1">
          <a:lumMod val="15%"/>
          <a:lumOff val="85%"/>
        </a:schemeClr>
      </a:solidFill>
      <a:round/>
    </a:ln>
    <a:effectLst/>
  </c:spPr>
  <c:txPr>
    <a:bodyPr/>
    <a:lstStyle/>
    <a:p>
      <a:pPr>
        <a:defRPr/>
      </a:pPr>
      <a:endParaRPr lang="nb-NO"/>
    </a:p>
  </c:txPr>
  <c:externalData r:id="rId4">
    <c:autoUpdate val="0"/>
  </c:externalData>
</c:chartSpace>
</file>

<file path=word/charts/chart2.xml><?xml version="1.0" encoding="utf-8"?>
<c:chartSpace xmlns:c="http://purl.oclc.org/ooxml/drawingml/chart" xmlns:a="http://purl.oclc.org/ooxml/drawingml/main" xmlns:r="http://purl.oclc.org/ooxml/officeDocument/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184323939921002E-2"/>
          <c:y val="4.9438202247191011E-2"/>
          <c:w val="0.96174307917712676"/>
          <c:h val="0.74445580819251522"/>
        </c:manualLayout>
      </c:layout>
      <c:barChart>
        <c:barDir val="col"/>
        <c:grouping val="clustered"/>
        <c:varyColors val="0"/>
        <c:ser>
          <c:idx val="0"/>
          <c:order val="0"/>
          <c:spPr>
            <a:gradFill>
              <a:gsLst>
                <a:gs pos="0%">
                  <a:schemeClr val="accent5"/>
                </a:gs>
                <a:gs pos="100%">
                  <a:schemeClr val="accent5">
                    <a:lumMod val="84%"/>
                  </a:schemeClr>
                </a:gs>
              </a:gsLst>
              <a:lin ang="5400000" scaled="1"/>
            </a:gradFill>
            <a:ln>
              <a:noFill/>
            </a:ln>
            <a:effectLst>
              <a:outerShdw blurRad="76200" dir="18900000" sy="23%" kx="-1200000" algn="bl" rotWithShape="0">
                <a:prstClr val="black">
                  <a:alpha val="2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
                          <a:lumOff val="50%"/>
                        </a:schemeClr>
                      </a:solidFill>
                    </a:ln>
                    <a:effectLst/>
                  </c:spPr>
                </c15:leaderLines>
              </c:ext>
            </c:extLst>
          </c:dLbls>
          <c:cat>
            <c:strRef>
              <c:f>'[Personer1 (13).xlsx]Personer1'!$F$5:$F$24</c:f>
              <c:strCache>
                <c:ptCount val="20"/>
                <c:pt idx="0">
                  <c:v>0 år</c:v>
                </c:pt>
                <c:pt idx="1">
                  <c:v>1-5 år</c:v>
                </c:pt>
                <c:pt idx="2">
                  <c:v>6-12 år</c:v>
                </c:pt>
                <c:pt idx="3">
                  <c:v>13-15 år</c:v>
                </c:pt>
                <c:pt idx="4">
                  <c:v>16-19 år</c:v>
                </c:pt>
                <c:pt idx="5">
                  <c:v>20-44 år</c:v>
                </c:pt>
                <c:pt idx="6">
                  <c:v>45-66 år</c:v>
                </c:pt>
                <c:pt idx="7">
                  <c:v>67-79 år</c:v>
                </c:pt>
                <c:pt idx="8">
                  <c:v>80-89 år</c:v>
                </c:pt>
                <c:pt idx="9">
                  <c:v>90 år eller eldre</c:v>
                </c:pt>
                <c:pt idx="10">
                  <c:v>0 år</c:v>
                </c:pt>
                <c:pt idx="11">
                  <c:v>1-5 år</c:v>
                </c:pt>
                <c:pt idx="12">
                  <c:v>6-12 år</c:v>
                </c:pt>
                <c:pt idx="13">
                  <c:v>13-15 år</c:v>
                </c:pt>
                <c:pt idx="14">
                  <c:v>16-19 år</c:v>
                </c:pt>
                <c:pt idx="15">
                  <c:v>20-44 år</c:v>
                </c:pt>
                <c:pt idx="16">
                  <c:v>45-66 år</c:v>
                </c:pt>
                <c:pt idx="17">
                  <c:v>67-79 år</c:v>
                </c:pt>
                <c:pt idx="18">
                  <c:v>80-89 år</c:v>
                </c:pt>
                <c:pt idx="19">
                  <c:v>90 år eller eldre</c:v>
                </c:pt>
              </c:strCache>
            </c:strRef>
          </c:cat>
          <c:val>
            <c:numRef>
              <c:f>'[Personer1 (13).xlsx]Personer1'!$G$5:$G$24</c:f>
              <c:numCache>
                <c:formatCode>0</c:formatCode>
                <c:ptCount val="20"/>
                <c:pt idx="0">
                  <c:v>95</c:v>
                </c:pt>
                <c:pt idx="1">
                  <c:v>530</c:v>
                </c:pt>
                <c:pt idx="2">
                  <c:v>908</c:v>
                </c:pt>
                <c:pt idx="3">
                  <c:v>370</c:v>
                </c:pt>
                <c:pt idx="4">
                  <c:v>489</c:v>
                </c:pt>
                <c:pt idx="5">
                  <c:v>3513</c:v>
                </c:pt>
                <c:pt idx="6">
                  <c:v>3277</c:v>
                </c:pt>
                <c:pt idx="7">
                  <c:v>1432</c:v>
                </c:pt>
                <c:pt idx="8">
                  <c:v>400</c:v>
                </c:pt>
                <c:pt idx="9">
                  <c:v>63</c:v>
                </c:pt>
                <c:pt idx="10">
                  <c:v>93</c:v>
                </c:pt>
                <c:pt idx="11">
                  <c:v>560</c:v>
                </c:pt>
                <c:pt idx="12">
                  <c:v>790</c:v>
                </c:pt>
                <c:pt idx="13">
                  <c:v>353</c:v>
                </c:pt>
                <c:pt idx="14">
                  <c:v>487</c:v>
                </c:pt>
                <c:pt idx="15">
                  <c:v>3109</c:v>
                </c:pt>
                <c:pt idx="16">
                  <c:v>3204</c:v>
                </c:pt>
                <c:pt idx="17">
                  <c:v>1396</c:v>
                </c:pt>
                <c:pt idx="18">
                  <c:v>597</c:v>
                </c:pt>
                <c:pt idx="19">
                  <c:v>179</c:v>
                </c:pt>
              </c:numCache>
            </c:numRef>
          </c:val>
          <c:extLst>
            <c:ext xmlns:c16="http://schemas.microsoft.com/office/drawing/2014/chart" uri="{C3380CC4-5D6E-409C-BE32-E72D297353CC}">
              <c16:uniqueId val="{00000000-C74A-4432-AEE1-1D79FA3EA2AB}"/>
            </c:ext>
          </c:extLst>
        </c:ser>
        <c:dLbls>
          <c:dLblPos val="inEnd"/>
          <c:showLegendKey val="0"/>
          <c:showVal val="1"/>
          <c:showCatName val="0"/>
          <c:showSerName val="0"/>
          <c:showPercent val="0"/>
          <c:showBubbleSize val="0"/>
        </c:dLbls>
        <c:gapWidth val="41"/>
        <c:axId val="500287224"/>
        <c:axId val="500286240"/>
      </c:barChart>
      <c:catAx>
        <c:axId val="500287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
                    <a:lumOff val="35%"/>
                  </a:schemeClr>
                </a:solidFill>
                <a:effectLst/>
                <a:latin typeface="+mn-lt"/>
                <a:ea typeface="+mn-ea"/>
                <a:cs typeface="+mn-cs"/>
              </a:defRPr>
            </a:pPr>
            <a:endParaRPr lang="nb-NO"/>
          </a:p>
        </c:txPr>
        <c:crossAx val="500286240"/>
        <c:crosses val="autoZero"/>
        <c:auto val="1"/>
        <c:lblAlgn val="ctr"/>
        <c:lblOffset val="100"/>
        <c:noMultiLvlLbl val="0"/>
      </c:catAx>
      <c:valAx>
        <c:axId val="500286240"/>
        <c:scaling>
          <c:orientation val="minMax"/>
        </c:scaling>
        <c:delete val="1"/>
        <c:axPos val="l"/>
        <c:numFmt formatCode="0" sourceLinked="1"/>
        <c:majorTickMark val="none"/>
        <c:minorTickMark val="none"/>
        <c:tickLblPos val="nextTo"/>
        <c:crossAx val="500287224"/>
        <c:crosses val="autoZero"/>
        <c:crossBetween val="between"/>
      </c:valAx>
      <c:spPr>
        <a:gradFill flip="none" rotWithShape="1">
          <a:gsLst>
            <a:gs pos="0%">
              <a:schemeClr val="accent1">
                <a:tint val="66%"/>
                <a:satMod val="160%"/>
              </a:schemeClr>
            </a:gs>
            <a:gs pos="50%">
              <a:schemeClr val="accent1">
                <a:tint val="44.5%"/>
                <a:satMod val="160%"/>
              </a:schemeClr>
            </a:gs>
            <a:gs pos="100%">
              <a:schemeClr val="accent1">
                <a:tint val="23.5%"/>
                <a:satMod val="160%"/>
              </a:schemeClr>
            </a:gs>
          </a:gsLst>
          <a:lin ang="16200000" scaled="1"/>
          <a:tileRect/>
        </a:gradFill>
        <a:ln>
          <a:solidFill>
            <a:sysClr val="window" lastClr="FFFFFF"/>
          </a:solidFill>
          <a:prstDash val="sysDot"/>
        </a:ln>
        <a:effectLst/>
      </c:spPr>
    </c:plotArea>
    <c:plotVisOnly val="1"/>
    <c:dispBlanksAs val="gap"/>
    <c:showDLblsOverMax val="0"/>
  </c:chart>
  <c:spPr>
    <a:gradFill flip="none" rotWithShape="1">
      <a:gsLst>
        <a:gs pos="0%">
          <a:schemeClr val="lt1"/>
        </a:gs>
        <a:gs pos="68%">
          <a:schemeClr val="lt1">
            <a:lumMod val="85%"/>
          </a:schemeClr>
        </a:gs>
        <a:gs pos="100%">
          <a:schemeClr val="lt1"/>
        </a:gs>
      </a:gsLst>
      <a:lin ang="5400000" scaled="1"/>
      <a:tileRect/>
    </a:gradFill>
    <a:ln w="9525" cap="flat" cmpd="sng" algn="ctr">
      <a:solidFill>
        <a:schemeClr val="dk1">
          <a:lumMod val="15%"/>
          <a:lumOff val="85%"/>
        </a:schemeClr>
      </a:solidFill>
      <a:round/>
    </a:ln>
    <a:effectLst/>
  </c:spPr>
  <c:txPr>
    <a:bodyPr/>
    <a:lstStyle/>
    <a:p>
      <a:pPr>
        <a:defRPr/>
      </a:pPr>
      <a:endParaRPr lang="nb-NO"/>
    </a:p>
  </c:txPr>
  <c:externalData r:id="rId4">
    <c:autoUpdate val="0"/>
  </c:externalData>
  <c:userShapes r:id="rId5"/>
</c:chartSpace>
</file>

<file path=word/charts/chart3.xml><?xml version="1.0" encoding="utf-8"?>
<c:chartSpace xmlns:c="http://purl.oclc.org/ooxml/drawingml/chart" xmlns:a="http://purl.oclc.org/ooxml/drawingml/main" xmlns:r="http://purl.oclc.org/ooxml/officeDocument/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
                        <a:lumOff val="5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
                          <a:lumOff val="65%"/>
                        </a:schemeClr>
                      </a:solidFill>
                    </a:ln>
                    <a:effectLst/>
                  </c:spPr>
                </c15:leaderLines>
              </c:ext>
            </c:extLst>
          </c:dLbls>
          <c:cat>
            <c:strRef>
              <c:f>'[Personer1 (14).xlsx]Ark1'!$F$5:$F$50</c:f>
              <c:strCache>
                <c:ptCount val="46"/>
                <c:pt idx="0">
                  <c:v>Danmark</c:v>
                </c:pt>
                <c:pt idx="1">
                  <c:v>Finland</c:v>
                </c:pt>
                <c:pt idx="2">
                  <c:v>Sverige</c:v>
                </c:pt>
                <c:pt idx="3">
                  <c:v>Albania</c:v>
                </c:pt>
                <c:pt idx="4">
                  <c:v>Bosnia-Hercegovina</c:v>
                </c:pt>
                <c:pt idx="5">
                  <c:v>Bulgaria</c:v>
                </c:pt>
                <c:pt idx="6">
                  <c:v>Estland</c:v>
                </c:pt>
                <c:pt idx="7">
                  <c:v>Bosnia-Hercegovina</c:v>
                </c:pt>
                <c:pt idx="8">
                  <c:v>Bulgaria</c:v>
                </c:pt>
                <c:pt idx="9">
                  <c:v>Estland</c:v>
                </c:pt>
                <c:pt idx="10">
                  <c:v>Kroatia</c:v>
                </c:pt>
                <c:pt idx="11">
                  <c:v>Latvia</c:v>
                </c:pt>
                <c:pt idx="12">
                  <c:v>Litauen</c:v>
                </c:pt>
                <c:pt idx="13">
                  <c:v>Nederland</c:v>
                </c:pt>
                <c:pt idx="14">
                  <c:v>Polen</c:v>
                </c:pt>
                <c:pt idx="15">
                  <c:v>Portugal</c:v>
                </c:pt>
                <c:pt idx="16">
                  <c:v>Romania</c:v>
                </c:pt>
                <c:pt idx="17">
                  <c:v>Russland</c:v>
                </c:pt>
                <c:pt idx="18">
                  <c:v>Serbia</c:v>
                </c:pt>
                <c:pt idx="19">
                  <c:v>Spania</c:v>
                </c:pt>
                <c:pt idx="20">
                  <c:v>Storbritannia</c:v>
                </c:pt>
                <c:pt idx="21">
                  <c:v>Tyrkia</c:v>
                </c:pt>
                <c:pt idx="22">
                  <c:v>Tyskland</c:v>
                </c:pt>
                <c:pt idx="23">
                  <c:v>Ukraina</c:v>
                </c:pt>
                <c:pt idx="24">
                  <c:v>Eritrea</c:v>
                </c:pt>
                <c:pt idx="25">
                  <c:v>Etiopia</c:v>
                </c:pt>
                <c:pt idx="26">
                  <c:v>Ghana</c:v>
                </c:pt>
                <c:pt idx="27">
                  <c:v>Kongo</c:v>
                </c:pt>
                <c:pt idx="28">
                  <c:v>Nigeria</c:v>
                </c:pt>
                <c:pt idx="29">
                  <c:v>Somalia</c:v>
                </c:pt>
                <c:pt idx="30">
                  <c:v>Sudan</c:v>
                </c:pt>
                <c:pt idx="31">
                  <c:v>Uganda</c:v>
                </c:pt>
                <c:pt idx="32">
                  <c:v>Afghanistan</c:v>
                </c:pt>
                <c:pt idx="33">
                  <c:v>Filippinene</c:v>
                </c:pt>
                <c:pt idx="34">
                  <c:v>India</c:v>
                </c:pt>
                <c:pt idx="35">
                  <c:v>Irak</c:v>
                </c:pt>
                <c:pt idx="36">
                  <c:v>Iran</c:v>
                </c:pt>
                <c:pt idx="37">
                  <c:v>Kina</c:v>
                </c:pt>
                <c:pt idx="38">
                  <c:v>Nepal</c:v>
                </c:pt>
                <c:pt idx="39">
                  <c:v>Pakistan</c:v>
                </c:pt>
                <c:pt idx="40">
                  <c:v>Palestina</c:v>
                </c:pt>
                <c:pt idx="41">
                  <c:v>Sri Lanka</c:v>
                </c:pt>
                <c:pt idx="42">
                  <c:v>Syria</c:v>
                </c:pt>
                <c:pt idx="43">
                  <c:v>Thailand</c:v>
                </c:pt>
                <c:pt idx="44">
                  <c:v>USA</c:v>
                </c:pt>
                <c:pt idx="45">
                  <c:v>Brasil</c:v>
                </c:pt>
              </c:strCache>
            </c:strRef>
          </c:cat>
          <c:val>
            <c:numRef>
              <c:f>'[Personer1 (14).xlsx]Ark1'!$G$5:$G$50</c:f>
              <c:numCache>
                <c:formatCode>General</c:formatCode>
                <c:ptCount val="46"/>
                <c:pt idx="0">
                  <c:v>53</c:v>
                </c:pt>
                <c:pt idx="1">
                  <c:v>52</c:v>
                </c:pt>
                <c:pt idx="2">
                  <c:v>210</c:v>
                </c:pt>
                <c:pt idx="3">
                  <c:v>13</c:v>
                </c:pt>
                <c:pt idx="4">
                  <c:v>10</c:v>
                </c:pt>
                <c:pt idx="5">
                  <c:v>27</c:v>
                </c:pt>
                <c:pt idx="6">
                  <c:v>22</c:v>
                </c:pt>
                <c:pt idx="7">
                  <c:v>10</c:v>
                </c:pt>
                <c:pt idx="8">
                  <c:v>27</c:v>
                </c:pt>
                <c:pt idx="9">
                  <c:v>22</c:v>
                </c:pt>
                <c:pt idx="10">
                  <c:v>11</c:v>
                </c:pt>
                <c:pt idx="11">
                  <c:v>55</c:v>
                </c:pt>
                <c:pt idx="12">
                  <c:v>83</c:v>
                </c:pt>
                <c:pt idx="13">
                  <c:v>21</c:v>
                </c:pt>
                <c:pt idx="14">
                  <c:v>195</c:v>
                </c:pt>
                <c:pt idx="15">
                  <c:v>16</c:v>
                </c:pt>
                <c:pt idx="16">
                  <c:v>205</c:v>
                </c:pt>
                <c:pt idx="17">
                  <c:v>101</c:v>
                </c:pt>
                <c:pt idx="18">
                  <c:v>29</c:v>
                </c:pt>
                <c:pt idx="19">
                  <c:v>21</c:v>
                </c:pt>
                <c:pt idx="20">
                  <c:v>23</c:v>
                </c:pt>
                <c:pt idx="21">
                  <c:v>28</c:v>
                </c:pt>
                <c:pt idx="22">
                  <c:v>59</c:v>
                </c:pt>
                <c:pt idx="23">
                  <c:v>19</c:v>
                </c:pt>
                <c:pt idx="24">
                  <c:v>87</c:v>
                </c:pt>
                <c:pt idx="25">
                  <c:v>21</c:v>
                </c:pt>
                <c:pt idx="26">
                  <c:v>11</c:v>
                </c:pt>
                <c:pt idx="27">
                  <c:v>20</c:v>
                </c:pt>
                <c:pt idx="28">
                  <c:v>10</c:v>
                </c:pt>
                <c:pt idx="29">
                  <c:v>54</c:v>
                </c:pt>
                <c:pt idx="30">
                  <c:v>24</c:v>
                </c:pt>
                <c:pt idx="31">
                  <c:v>14</c:v>
                </c:pt>
                <c:pt idx="32">
                  <c:v>33</c:v>
                </c:pt>
                <c:pt idx="33">
                  <c:v>70</c:v>
                </c:pt>
                <c:pt idx="34">
                  <c:v>14</c:v>
                </c:pt>
                <c:pt idx="35">
                  <c:v>43</c:v>
                </c:pt>
                <c:pt idx="36">
                  <c:v>23</c:v>
                </c:pt>
                <c:pt idx="37">
                  <c:v>45</c:v>
                </c:pt>
                <c:pt idx="38">
                  <c:v>27</c:v>
                </c:pt>
                <c:pt idx="39">
                  <c:v>21</c:v>
                </c:pt>
                <c:pt idx="40">
                  <c:v>12</c:v>
                </c:pt>
                <c:pt idx="41">
                  <c:v>21</c:v>
                </c:pt>
                <c:pt idx="42">
                  <c:v>121</c:v>
                </c:pt>
                <c:pt idx="43">
                  <c:v>145</c:v>
                </c:pt>
                <c:pt idx="44">
                  <c:v>18</c:v>
                </c:pt>
                <c:pt idx="45">
                  <c:v>14</c:v>
                </c:pt>
              </c:numCache>
            </c:numRef>
          </c:val>
          <c:extLst>
            <c:ext xmlns:c16="http://schemas.microsoft.com/office/drawing/2014/chart" uri="{C3380CC4-5D6E-409C-BE32-E72D297353CC}">
              <c16:uniqueId val="{00000000-0507-4716-911F-DEF4B79C4C56}"/>
            </c:ext>
          </c:extLst>
        </c:ser>
        <c:dLbls>
          <c:dLblPos val="outEnd"/>
          <c:showLegendKey val="0"/>
          <c:showVal val="1"/>
          <c:showCatName val="0"/>
          <c:showSerName val="0"/>
          <c:showPercent val="0"/>
          <c:showBubbleSize val="0"/>
        </c:dLbls>
        <c:gapWidth val="444"/>
        <c:overlap val="-90"/>
        <c:axId val="498429312"/>
        <c:axId val="507593728"/>
      </c:barChart>
      <c:catAx>
        <c:axId val="498429312"/>
        <c:scaling>
          <c:orientation val="minMax"/>
        </c:scaling>
        <c:delete val="0"/>
        <c:axPos val="b"/>
        <c:majorGridlines>
          <c:spPr>
            <a:ln w="9525" cap="flat" cmpd="sng" algn="ctr">
              <a:solidFill>
                <a:schemeClr val="tx1">
                  <a:lumMod val="15%"/>
                  <a:lumOff val="85%"/>
                </a:schemeClr>
              </a:solidFill>
              <a:round/>
            </a:ln>
            <a:effectLst/>
          </c:spPr>
        </c:majorGridlines>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
                    <a:lumOff val="35%"/>
                  </a:schemeClr>
                </a:solidFill>
                <a:latin typeface="+mn-lt"/>
                <a:ea typeface="+mn-ea"/>
                <a:cs typeface="+mn-cs"/>
              </a:defRPr>
            </a:pPr>
            <a:endParaRPr lang="nb-NO"/>
          </a:p>
        </c:txPr>
        <c:crossAx val="507593728"/>
        <c:crosses val="autoZero"/>
        <c:auto val="1"/>
        <c:lblAlgn val="ctr"/>
        <c:lblOffset val="100"/>
        <c:noMultiLvlLbl val="0"/>
      </c:catAx>
      <c:valAx>
        <c:axId val="507593728"/>
        <c:scaling>
          <c:orientation val="minMax"/>
        </c:scaling>
        <c:delete val="1"/>
        <c:axPos val="l"/>
        <c:numFmt formatCode="General" sourceLinked="1"/>
        <c:majorTickMark val="none"/>
        <c:minorTickMark val="none"/>
        <c:tickLblPos val="nextTo"/>
        <c:crossAx val="4984293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
          <a:lumOff val="85%"/>
        </a:schemeClr>
      </a:solidFill>
      <a:round/>
    </a:ln>
    <a:effectLst/>
  </c:spPr>
  <c:txPr>
    <a:bodyPr/>
    <a:lstStyle/>
    <a:p>
      <a:pPr>
        <a:defRPr/>
      </a:pPr>
      <a:endParaRPr lang="nb-NO"/>
    </a:p>
  </c:txPr>
  <c:externalData r:id="rId4">
    <c:autoUpdate val="0"/>
  </c:externalData>
</c:chartSpace>
</file>

<file path=word/charts/chart4.xml><?xml version="1.0" encoding="utf-8"?>
<c:chartSpace xmlns:c="http://purl.oclc.org/ooxml/drawingml/chart" xmlns:a="http://purl.oclc.org/ooxml/drawingml/main" xmlns:r="http://purl.oclc.org/ooxml/officeDocument/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
                    <a:lumOff val="35%"/>
                  </a:schemeClr>
                </a:solidFill>
                <a:effectLst/>
                <a:latin typeface="+mn-lt"/>
                <a:ea typeface="+mn-ea"/>
                <a:cs typeface="+mn-cs"/>
              </a:defRPr>
            </a:pPr>
            <a:r>
              <a:rPr lang="nb-NO" sz="1400"/>
              <a:t>Personer registrert helt arbeidsledig SSB 21.04.2020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
                  <a:lumOff val="35%"/>
                </a:schemeClr>
              </a:solidFill>
              <a:effectLst/>
              <a:latin typeface="+mn-lt"/>
              <a:ea typeface="+mn-ea"/>
              <a:cs typeface="+mn-cs"/>
            </a:defRPr>
          </a:pPr>
          <a:endParaRPr lang="nb-NO"/>
        </a:p>
      </c:txPr>
    </c:title>
    <c:autoTitleDeleted val="0"/>
    <c:plotArea>
      <c:layout/>
      <c:barChart>
        <c:barDir val="col"/>
        <c:grouping val="clustered"/>
        <c:varyColors val="0"/>
        <c:ser>
          <c:idx val="0"/>
          <c:order val="0"/>
          <c:spPr>
            <a:gradFill>
              <a:gsLst>
                <a:gs pos="0%">
                  <a:schemeClr val="accent1"/>
                </a:gs>
                <a:gs pos="100%">
                  <a:schemeClr val="accent1">
                    <a:lumMod val="84%"/>
                  </a:schemeClr>
                </a:gs>
              </a:gsLst>
              <a:lin ang="5400000" scaled="1"/>
            </a:gradFill>
            <a:ln>
              <a:noFill/>
            </a:ln>
            <a:effectLst>
              <a:outerShdw blurRad="76200" dir="18900000" sy="23%" kx="-1200000" algn="bl" rotWithShape="0">
                <a:prstClr val="black">
                  <a:alpha val="2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
                          <a:lumOff val="50%"/>
                        </a:schemeClr>
                      </a:solidFill>
                    </a:ln>
                    <a:effectLst/>
                  </c:spPr>
                </c15:leaderLines>
              </c:ext>
            </c:extLst>
          </c:dLbls>
          <c:cat>
            <c:multiLvlStrRef>
              <c:f>[Registrerte1.xlsx]Registrerte1!$B$5:$D$7</c:f>
              <c:multiLvlStrCache>
                <c:ptCount val="3"/>
                <c:lvl>
                  <c:pt idx="0">
                    <c:v>Begge kjønn</c:v>
                  </c:pt>
                  <c:pt idx="1">
                    <c:v>Menn</c:v>
                  </c:pt>
                  <c:pt idx="2">
                    <c:v>Kvinner</c:v>
                  </c:pt>
                </c:lvl>
                <c:lvl>
                  <c:pt idx="0">
                    <c:v>0</c:v>
                  </c:pt>
                  <c:pt idx="1">
                    <c:v>1</c:v>
                  </c:pt>
                  <c:pt idx="2">
                    <c:v>2</c:v>
                  </c:pt>
                </c:lvl>
                <c:lvl>
                  <c:pt idx="0">
                    <c:v>Narvik</c:v>
                  </c:pt>
                </c:lvl>
              </c:multiLvlStrCache>
            </c:multiLvlStrRef>
          </c:cat>
          <c:val>
            <c:numRef>
              <c:f>[Registrerte1.xlsx]Registrerte1!$E$5:$E$7</c:f>
              <c:numCache>
                <c:formatCode>0</c:formatCode>
                <c:ptCount val="3"/>
                <c:pt idx="0">
                  <c:v>996</c:v>
                </c:pt>
                <c:pt idx="1">
                  <c:v>584</c:v>
                </c:pt>
                <c:pt idx="2">
                  <c:v>412</c:v>
                </c:pt>
              </c:numCache>
            </c:numRef>
          </c:val>
          <c:extLst>
            <c:ext xmlns:c16="http://schemas.microsoft.com/office/drawing/2014/chart" uri="{C3380CC4-5D6E-409C-BE32-E72D297353CC}">
              <c16:uniqueId val="{00000000-787D-4D72-9DE0-B42E56D1A266}"/>
            </c:ext>
          </c:extLst>
        </c:ser>
        <c:dLbls>
          <c:dLblPos val="inEnd"/>
          <c:showLegendKey val="0"/>
          <c:showVal val="1"/>
          <c:showCatName val="0"/>
          <c:showSerName val="0"/>
          <c:showPercent val="0"/>
          <c:showBubbleSize val="0"/>
        </c:dLbls>
        <c:gapWidth val="41"/>
        <c:axId val="501182864"/>
        <c:axId val="501183192"/>
      </c:barChart>
      <c:catAx>
        <c:axId val="50118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
                    <a:lumOff val="35%"/>
                  </a:schemeClr>
                </a:solidFill>
                <a:effectLst/>
                <a:latin typeface="+mn-lt"/>
                <a:ea typeface="+mn-ea"/>
                <a:cs typeface="+mn-cs"/>
              </a:defRPr>
            </a:pPr>
            <a:endParaRPr lang="nb-NO"/>
          </a:p>
        </c:txPr>
        <c:crossAx val="501183192"/>
        <c:crosses val="autoZero"/>
        <c:auto val="1"/>
        <c:lblAlgn val="ctr"/>
        <c:lblOffset val="100"/>
        <c:noMultiLvlLbl val="0"/>
      </c:catAx>
      <c:valAx>
        <c:axId val="501183192"/>
        <c:scaling>
          <c:orientation val="minMax"/>
        </c:scaling>
        <c:delete val="1"/>
        <c:axPos val="l"/>
        <c:numFmt formatCode="0" sourceLinked="1"/>
        <c:majorTickMark val="none"/>
        <c:minorTickMark val="none"/>
        <c:tickLblPos val="nextTo"/>
        <c:crossAx val="501182864"/>
        <c:crosses val="autoZero"/>
        <c:crossBetween val="between"/>
      </c:valAx>
      <c:spPr>
        <a:noFill/>
        <a:ln>
          <a:noFill/>
        </a:ln>
        <a:effectLst/>
      </c:spPr>
    </c:plotArea>
    <c:plotVisOnly val="1"/>
    <c:dispBlanksAs val="gap"/>
    <c:showDLblsOverMax val="0"/>
  </c:chart>
  <c:spPr>
    <a:gradFill flip="none" rotWithShape="1">
      <a:gsLst>
        <a:gs pos="0%">
          <a:schemeClr val="lt1"/>
        </a:gs>
        <a:gs pos="68%">
          <a:schemeClr val="lt1">
            <a:lumMod val="85%"/>
          </a:schemeClr>
        </a:gs>
        <a:gs pos="100%">
          <a:schemeClr val="lt1"/>
        </a:gs>
      </a:gsLst>
      <a:lin ang="5400000" scaled="1"/>
      <a:tileRect/>
    </a:gradFill>
    <a:ln w="9525" cap="flat" cmpd="sng" algn="ctr">
      <a:solidFill>
        <a:schemeClr val="dk1">
          <a:lumMod val="15%"/>
          <a:lumOff val="85%"/>
        </a:schemeClr>
      </a:solid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purl.oclc.org/ooxml/drawingml/main" meth="withinLinear" id="18">
  <a:schemeClr val="accent5"/>
</cs:colorStyle>
</file>

<file path=word/charts/colors2.xml><?xml version="1.0" encoding="utf-8"?>
<cs:colorStyle xmlns:cs="http://schemas.microsoft.com/office/drawing/2012/chartStyle" xmlns:a="http://purl.oclc.org/ooxml/drawingml/main" meth="withinLinear" id="18">
  <a:schemeClr val="accent5"/>
</cs:colorStyle>
</file>

<file path=word/charts/colors3.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style1.xml><?xml version="1.0" encoding="utf-8"?>
<cs:chartStyle xmlns:cs="http://schemas.microsoft.com/office/drawing/2012/chartStyle" xmlns:a="http://purl.oclc.org/ooxml/drawingml/main" id="204">
  <cs:axisTitle>
    <cs:lnRef idx="0"/>
    <cs:fillRef idx="0"/>
    <cs:effectRef idx="0"/>
    <cs:fontRef idx="minor">
      <a:schemeClr val="dk1">
        <a:lumMod val="65%"/>
        <a:lumOff val="35%"/>
      </a:schemeClr>
    </cs:fontRef>
    <cs:defRPr sz="900" b="1" kern="1200"/>
  </cs:axisTitle>
  <cs:categoryAxis>
    <cs:lnRef idx="0"/>
    <cs:fillRef idx="0"/>
    <cs:effectRef idx="0"/>
    <cs:fontRef idx="minor">
      <a:schemeClr val="dk1">
        <a:lumMod val="65%"/>
        <a:lumOff val="35%"/>
      </a:schemeClr>
    </cs:fontRef>
    <cs:defRPr sz="900" kern="1200">
      <a:effectLst/>
    </cs:defRPr>
  </cs:categoryAxis>
  <cs:chartArea>
    <cs:lnRef idx="0"/>
    <cs:fillRef idx="0"/>
    <cs:effectRef idx="0"/>
    <cs:fontRef idx="minor">
      <a:schemeClr val="dk1"/>
    </cs:fontRef>
    <cs:spPr>
      <a:gradFill flip="none" rotWithShape="1">
        <a:gsLst>
          <a:gs pos="0%">
            <a:schemeClr val="lt1"/>
          </a:gs>
          <a:gs pos="68%">
            <a:schemeClr val="lt1">
              <a:lumMod val="85%"/>
            </a:schemeClr>
          </a:gs>
          <a:gs pos="100%">
            <a:schemeClr val="lt1"/>
          </a:gs>
        </a:gsLst>
        <a:lin ang="5400000" scaled="1"/>
        <a:tileRect/>
      </a:gradFill>
      <a:ln w="9525" cap="flat" cmpd="sng" algn="ctr">
        <a:solidFill>
          <a:schemeClr val="dk1">
            <a:lumMod val="15%"/>
            <a:lumOff val="85%"/>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
          <a:lumOff val="35%"/>
          <a:alpha val="75%"/>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
  <cs:dataPoint3D>
    <cs:lnRef idx="0"/>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3D>
  <cs:dataPointLine>
    <cs:lnRef idx="0">
      <cs:styleClr val="auto"/>
    </cs:lnRef>
    <cs:fillRef idx="0"/>
    <cs:effectRef idx="0"/>
    <cs:fontRef idx="minor">
      <a:schemeClr val="dk1"/>
    </cs:fontRef>
    <cs:spPr>
      <a:ln w="28575" cap="rnd">
        <a:gradFill>
          <a:gsLst>
            <a:gs pos="0%">
              <a:schemeClr val="phClr"/>
            </a:gs>
            <a:gs pos="100%">
              <a:schemeClr val="phClr">
                <a:lumMod val="84%"/>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a:solidFill>
          <a:schemeClr val="dk1">
            <a:lumMod val="15%"/>
            <a:lumOff val="85%"/>
          </a:schemeClr>
        </a:solidFill>
      </a:ln>
    </cs:spPr>
    <cs:defRPr sz="900" kern="1200"/>
  </cs:dataTable>
  <cs:downBar>
    <cs:lnRef idx="0"/>
    <cs:fillRef idx="0"/>
    <cs:effectRef idx="0"/>
    <cs:fontRef idx="minor">
      <a:schemeClr val="dk1"/>
    </cs:fontRef>
    <cs:spPr>
      <a:solidFill>
        <a:schemeClr val="dk1">
          <a:lumMod val="35%"/>
          <a:lumOff val="65%"/>
        </a:schemeClr>
      </a:solidFill>
      <a:ln w="9525">
        <a:solidFill>
          <a:schemeClr val="dk1">
            <a:lumMod val="50%"/>
            <a:lumOff val="50%"/>
          </a:schemeClr>
        </a:solidFill>
      </a:ln>
    </cs:spPr>
  </cs:downBar>
  <cs:dropLine>
    <cs:lnRef idx="0"/>
    <cs:fillRef idx="0"/>
    <cs:effectRef idx="0"/>
    <cs:fontRef idx="minor">
      <a:schemeClr val="dk1"/>
    </cs:fontRef>
    <cs:spPr>
      <a:ln w="9525">
        <a:solidFill>
          <a:schemeClr val="dk1">
            <a:lumMod val="50%"/>
            <a:lumOff val="50%"/>
          </a:schemeClr>
        </a:solidFill>
        <a:round/>
      </a:ln>
    </cs:spPr>
  </cs:dropLine>
  <cs:errorBar>
    <cs:lnRef idx="0"/>
    <cs:fillRef idx="0"/>
    <cs:effectRef idx="0"/>
    <cs:fontRef idx="minor">
      <a:schemeClr val="dk1"/>
    </cs:fontRef>
    <cs:spPr>
      <a:ln w="9525">
        <a:solidFill>
          <a:schemeClr val="dk1">
            <a:lumMod val="50%"/>
            <a:lumOff val="5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a:solidFill>
          <a:schemeClr val="dk1">
            <a:lumMod val="5%"/>
            <a:lumOff val="95%"/>
          </a:schemeClr>
        </a:solidFill>
      </a:ln>
    </cs:spPr>
  </cs:gridlineMinor>
  <cs:hiLoLine>
    <cs:lnRef idx="0"/>
    <cs:fillRef idx="0"/>
    <cs:effectRef idx="0"/>
    <cs:fontRef idx="minor">
      <a:schemeClr val="dk1"/>
    </cs:fontRef>
    <cs:spPr>
      <a:ln w="9525">
        <a:solidFill>
          <a:schemeClr val="dk1">
            <a:lumMod val="50%"/>
            <a:lumOff val="50%"/>
          </a:schemeClr>
        </a:solidFill>
        <a:round/>
      </a:ln>
    </cs:spPr>
  </cs:hiLoLine>
  <cs:leaderLine>
    <cs:lnRef idx="0"/>
    <cs:fillRef idx="0"/>
    <cs:effectRef idx="0"/>
    <cs:fontRef idx="minor">
      <a:schemeClr val="dk1"/>
    </cs:fontRef>
    <cs:spPr>
      <a:ln w="9525">
        <a:solidFill>
          <a:schemeClr val="dk1">
            <a:lumMod val="50%"/>
            <a:lumOff val="50%"/>
          </a:schemeClr>
        </a:solidFill>
      </a:ln>
    </cs:spPr>
  </cs:leaderLine>
  <cs:legend>
    <cs:lnRef idx="0"/>
    <cs:fillRef idx="0"/>
    <cs:effectRef idx="0"/>
    <cs:fontRef idx="minor">
      <a:schemeClr val="dk1">
        <a:lumMod val="65%"/>
        <a:lumOff val="35%"/>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900" kern="1200"/>
  </cs:seriesAxis>
  <cs:seriesLine>
    <cs:lnRef idx="0"/>
    <cs:fillRef idx="0"/>
    <cs:effectRef idx="0"/>
    <cs:fontRef idx="minor">
      <a:schemeClr val="dk1"/>
    </cs:fontRef>
    <cs:spPr>
      <a:ln w="9525">
        <a:solidFill>
          <a:schemeClr val="dk1">
            <a:lumMod val="50%"/>
            <a:lumOff val="50%"/>
          </a:schemeClr>
        </a:solidFill>
        <a:round/>
      </a:ln>
    </cs:spPr>
  </cs:seriesLine>
  <cs:title>
    <cs:lnRef idx="0"/>
    <cs:fillRef idx="0"/>
    <cs:effectRef idx="0"/>
    <cs:fontRef idx="minor">
      <a:schemeClr val="dk1">
        <a:lumMod val="65%"/>
        <a:lumOff val="35%"/>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
        <a:lumOff val="35%"/>
      </a:schemeClr>
    </cs:fontRef>
    <cs:defRPr sz="900" kern="1200"/>
  </cs:trendlineLabel>
  <cs:upBar>
    <cs:lnRef idx="0"/>
    <cs:fillRef idx="0"/>
    <cs:effectRef idx="0"/>
    <cs:fontRef idx="minor">
      <a:schemeClr val="dk1"/>
    </cs:fontRef>
    <cs:spPr>
      <a:solidFill>
        <a:schemeClr val="lt1">
          <a:lumMod val="95%"/>
        </a:schemeClr>
      </a:solidFill>
      <a:ln w="9525">
        <a:solidFill>
          <a:schemeClr val="dk1">
            <a:lumMod val="15%"/>
            <a:lumOff val="85%"/>
          </a:schemeClr>
        </a:solidFill>
      </a:ln>
    </cs:spPr>
  </cs:upBar>
  <cs:valueAxis>
    <cs:lnRef idx="0"/>
    <cs:fillRef idx="0"/>
    <cs:effectRef idx="0"/>
    <cs:fontRef idx="minor">
      <a:schemeClr val="dk1">
        <a:lumMod val="65%"/>
        <a:lumOff val="35%"/>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purl.oclc.org/ooxml/drawingml/main" id="204">
  <cs:axisTitle>
    <cs:lnRef idx="0"/>
    <cs:fillRef idx="0"/>
    <cs:effectRef idx="0"/>
    <cs:fontRef idx="minor">
      <a:schemeClr val="dk1">
        <a:lumMod val="65%"/>
        <a:lumOff val="35%"/>
      </a:schemeClr>
    </cs:fontRef>
    <cs:defRPr sz="900" b="1" kern="1200"/>
  </cs:axisTitle>
  <cs:categoryAxis>
    <cs:lnRef idx="0"/>
    <cs:fillRef idx="0"/>
    <cs:effectRef idx="0"/>
    <cs:fontRef idx="minor">
      <a:schemeClr val="dk1">
        <a:lumMod val="65%"/>
        <a:lumOff val="35%"/>
      </a:schemeClr>
    </cs:fontRef>
    <cs:defRPr sz="900" kern="1200">
      <a:effectLst/>
    </cs:defRPr>
  </cs:categoryAxis>
  <cs:chartArea>
    <cs:lnRef idx="0"/>
    <cs:fillRef idx="0"/>
    <cs:effectRef idx="0"/>
    <cs:fontRef idx="minor">
      <a:schemeClr val="dk1"/>
    </cs:fontRef>
    <cs:spPr>
      <a:gradFill flip="none" rotWithShape="1">
        <a:gsLst>
          <a:gs pos="0%">
            <a:schemeClr val="lt1"/>
          </a:gs>
          <a:gs pos="68%">
            <a:schemeClr val="lt1">
              <a:lumMod val="85%"/>
            </a:schemeClr>
          </a:gs>
          <a:gs pos="100%">
            <a:schemeClr val="lt1"/>
          </a:gs>
        </a:gsLst>
        <a:lin ang="5400000" scaled="1"/>
        <a:tileRect/>
      </a:gradFill>
      <a:ln w="9525" cap="flat" cmpd="sng" algn="ctr">
        <a:solidFill>
          <a:schemeClr val="dk1">
            <a:lumMod val="15%"/>
            <a:lumOff val="85%"/>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
          <a:lumOff val="35%"/>
          <a:alpha val="75%"/>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
  <cs:dataPoint3D>
    <cs:lnRef idx="0"/>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3D>
  <cs:dataPointLine>
    <cs:lnRef idx="0">
      <cs:styleClr val="auto"/>
    </cs:lnRef>
    <cs:fillRef idx="0"/>
    <cs:effectRef idx="0"/>
    <cs:fontRef idx="minor">
      <a:schemeClr val="dk1"/>
    </cs:fontRef>
    <cs:spPr>
      <a:ln w="28575" cap="rnd">
        <a:gradFill>
          <a:gsLst>
            <a:gs pos="0%">
              <a:schemeClr val="phClr"/>
            </a:gs>
            <a:gs pos="100%">
              <a:schemeClr val="phClr">
                <a:lumMod val="84%"/>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a:solidFill>
          <a:schemeClr val="dk1">
            <a:lumMod val="15%"/>
            <a:lumOff val="85%"/>
          </a:schemeClr>
        </a:solidFill>
      </a:ln>
    </cs:spPr>
    <cs:defRPr sz="900" kern="1200"/>
  </cs:dataTable>
  <cs:downBar>
    <cs:lnRef idx="0"/>
    <cs:fillRef idx="0"/>
    <cs:effectRef idx="0"/>
    <cs:fontRef idx="minor">
      <a:schemeClr val="dk1"/>
    </cs:fontRef>
    <cs:spPr>
      <a:solidFill>
        <a:schemeClr val="dk1">
          <a:lumMod val="35%"/>
          <a:lumOff val="65%"/>
        </a:schemeClr>
      </a:solidFill>
      <a:ln w="9525">
        <a:solidFill>
          <a:schemeClr val="dk1">
            <a:lumMod val="50%"/>
            <a:lumOff val="50%"/>
          </a:schemeClr>
        </a:solidFill>
      </a:ln>
    </cs:spPr>
  </cs:downBar>
  <cs:dropLine>
    <cs:lnRef idx="0"/>
    <cs:fillRef idx="0"/>
    <cs:effectRef idx="0"/>
    <cs:fontRef idx="minor">
      <a:schemeClr val="dk1"/>
    </cs:fontRef>
    <cs:spPr>
      <a:ln w="9525">
        <a:solidFill>
          <a:schemeClr val="dk1">
            <a:lumMod val="50%"/>
            <a:lumOff val="50%"/>
          </a:schemeClr>
        </a:solidFill>
        <a:round/>
      </a:ln>
    </cs:spPr>
  </cs:dropLine>
  <cs:errorBar>
    <cs:lnRef idx="0"/>
    <cs:fillRef idx="0"/>
    <cs:effectRef idx="0"/>
    <cs:fontRef idx="minor">
      <a:schemeClr val="dk1"/>
    </cs:fontRef>
    <cs:spPr>
      <a:ln w="9525">
        <a:solidFill>
          <a:schemeClr val="dk1">
            <a:lumMod val="50%"/>
            <a:lumOff val="5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a:solidFill>
          <a:schemeClr val="dk1">
            <a:lumMod val="5%"/>
            <a:lumOff val="95%"/>
          </a:schemeClr>
        </a:solidFill>
      </a:ln>
    </cs:spPr>
  </cs:gridlineMinor>
  <cs:hiLoLine>
    <cs:lnRef idx="0"/>
    <cs:fillRef idx="0"/>
    <cs:effectRef idx="0"/>
    <cs:fontRef idx="minor">
      <a:schemeClr val="dk1"/>
    </cs:fontRef>
    <cs:spPr>
      <a:ln w="9525">
        <a:solidFill>
          <a:schemeClr val="dk1">
            <a:lumMod val="50%"/>
            <a:lumOff val="50%"/>
          </a:schemeClr>
        </a:solidFill>
        <a:round/>
      </a:ln>
    </cs:spPr>
  </cs:hiLoLine>
  <cs:leaderLine>
    <cs:lnRef idx="0"/>
    <cs:fillRef idx="0"/>
    <cs:effectRef idx="0"/>
    <cs:fontRef idx="minor">
      <a:schemeClr val="dk1"/>
    </cs:fontRef>
    <cs:spPr>
      <a:ln w="9525">
        <a:solidFill>
          <a:schemeClr val="dk1">
            <a:lumMod val="50%"/>
            <a:lumOff val="50%"/>
          </a:schemeClr>
        </a:solidFill>
      </a:ln>
    </cs:spPr>
  </cs:leaderLine>
  <cs:legend>
    <cs:lnRef idx="0"/>
    <cs:fillRef idx="0"/>
    <cs:effectRef idx="0"/>
    <cs:fontRef idx="minor">
      <a:schemeClr val="dk1">
        <a:lumMod val="65%"/>
        <a:lumOff val="35%"/>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900" kern="1200"/>
  </cs:seriesAxis>
  <cs:seriesLine>
    <cs:lnRef idx="0"/>
    <cs:fillRef idx="0"/>
    <cs:effectRef idx="0"/>
    <cs:fontRef idx="minor">
      <a:schemeClr val="dk1"/>
    </cs:fontRef>
    <cs:spPr>
      <a:ln w="9525">
        <a:solidFill>
          <a:schemeClr val="dk1">
            <a:lumMod val="50%"/>
            <a:lumOff val="50%"/>
          </a:schemeClr>
        </a:solidFill>
        <a:round/>
      </a:ln>
    </cs:spPr>
  </cs:seriesLine>
  <cs:title>
    <cs:lnRef idx="0"/>
    <cs:fillRef idx="0"/>
    <cs:effectRef idx="0"/>
    <cs:fontRef idx="minor">
      <a:schemeClr val="dk1">
        <a:lumMod val="65%"/>
        <a:lumOff val="35%"/>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
        <a:lumOff val="35%"/>
      </a:schemeClr>
    </cs:fontRef>
    <cs:defRPr sz="900" kern="1200"/>
  </cs:trendlineLabel>
  <cs:upBar>
    <cs:lnRef idx="0"/>
    <cs:fillRef idx="0"/>
    <cs:effectRef idx="0"/>
    <cs:fontRef idx="minor">
      <a:schemeClr val="dk1"/>
    </cs:fontRef>
    <cs:spPr>
      <a:solidFill>
        <a:schemeClr val="lt1">
          <a:lumMod val="95%"/>
        </a:schemeClr>
      </a:solidFill>
      <a:ln w="9525">
        <a:solidFill>
          <a:schemeClr val="dk1">
            <a:lumMod val="15%"/>
            <a:lumOff val="85%"/>
          </a:schemeClr>
        </a:solidFill>
      </a:ln>
    </cs:spPr>
  </cs:upBar>
  <cs:valueAxis>
    <cs:lnRef idx="0"/>
    <cs:fillRef idx="0"/>
    <cs:effectRef idx="0"/>
    <cs:fontRef idx="minor">
      <a:schemeClr val="dk1">
        <a:lumMod val="65%"/>
        <a:lumOff val="35%"/>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purl.oclc.org/ooxml/drawingml/main" id="202">
  <cs:axisTitle>
    <cs:lnRef idx="0"/>
    <cs:fillRef idx="0"/>
    <cs:effectRef idx="0"/>
    <cs:fontRef idx="minor">
      <a:schemeClr val="tx1">
        <a:lumMod val="65%"/>
        <a:lumOff val="35%"/>
      </a:schemeClr>
    </cs:fontRef>
    <cs:defRPr sz="900" kern="1200" cap="all"/>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
            <a:lumOff val="85%"/>
          </a:schemeClr>
        </a:solidFill>
        <a:round/>
      </a:ln>
    </cs:spPr>
    <cs:defRPr sz="900" kern="1200"/>
  </cs:chartArea>
  <cs:dataLabel>
    <cs:lnRef idx="0"/>
    <cs:fillRef idx="0"/>
    <cs:effectRef idx="0"/>
    <cs:fontRef idx="minor">
      <a:schemeClr val="tx1">
        <a:lumMod val="50%"/>
        <a:lumOff val="5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
        <a:lumOff val="35%"/>
      </a:schemeClr>
    </cs:fontRef>
    <cs:spPr>
      <a:ln w="9525">
        <a:solidFill>
          <a:schemeClr val="tx1">
            <a:lumMod val="15%"/>
            <a:lumOff val="85%"/>
          </a:schemeClr>
        </a:solidFill>
      </a:ln>
    </cs:spPr>
    <cs:defRPr sz="900" kern="1200"/>
  </cs:dataTable>
  <cs:downBar>
    <cs:lnRef idx="0"/>
    <cs:fillRef idx="0"/>
    <cs:effectRef idx="0"/>
    <cs:fontRef idx="minor">
      <a:schemeClr val="dk1"/>
    </cs:fontRef>
    <cs:spPr>
      <a:solidFill>
        <a:schemeClr val="dk1">
          <a:lumMod val="75%"/>
          <a:lumOff val="25%"/>
        </a:schemeClr>
      </a:solidFill>
      <a:ln w="9525">
        <a:solidFill>
          <a:schemeClr val="tx1">
            <a:lumMod val="15%"/>
            <a:lumOff val="85%"/>
          </a:schemeClr>
        </a:solidFill>
      </a:ln>
    </cs:spPr>
  </cs:downBar>
  <cs:dropLine>
    <cs:lnRef idx="0"/>
    <cs:fillRef idx="0"/>
    <cs:effectRef idx="0"/>
    <cs:fontRef idx="minor">
      <a:schemeClr val="dk1"/>
    </cs:fontRef>
    <cs:spPr>
      <a:ln w="9525">
        <a:solidFill>
          <a:schemeClr val="tx1">
            <a:lumMod val="35%"/>
            <a:lumOff val="65%"/>
          </a:schemeClr>
        </a:solidFill>
      </a:ln>
    </cs:spPr>
  </cs:dropLine>
  <cs:errorBar>
    <cs:lnRef idx="0"/>
    <cs:fillRef idx="0"/>
    <cs:effectRef idx="0"/>
    <cs:fontRef idx="minor">
      <a:schemeClr val="dk1"/>
    </cs:fontRef>
    <cs:spPr>
      <a:ln w="9525">
        <a:solidFill>
          <a:schemeClr val="tx1">
            <a:lumMod val="65%"/>
            <a:lumOff val="35%"/>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
            <a:lumOff val="85%"/>
          </a:schemeClr>
        </a:solidFill>
        <a:round/>
      </a:ln>
    </cs:spPr>
  </cs:gridlineMajor>
  <cs:gridlineMinor>
    <cs:lnRef idx="0"/>
    <cs:fillRef idx="0"/>
    <cs:effectRef idx="0"/>
    <cs:fontRef idx="minor">
      <a:schemeClr val="dk1"/>
    </cs:fontRef>
    <cs:spPr>
      <a:ln>
        <a:solidFill>
          <a:schemeClr val="tx1">
            <a:lumMod val="5%"/>
            <a:lumOff val="95%"/>
          </a:schemeClr>
        </a:solidFill>
      </a:ln>
    </cs:spPr>
  </cs:gridlineMinor>
  <cs:hiLoLine>
    <cs:lnRef idx="0"/>
    <cs:fillRef idx="0"/>
    <cs:effectRef idx="0"/>
    <cs:fontRef idx="minor">
      <a:schemeClr val="dk1"/>
    </cs:fontRef>
    <cs:spPr>
      <a:ln w="9525">
        <a:solidFill>
          <a:schemeClr val="tx1">
            <a:lumMod val="50%"/>
            <a:lumOff val="50%"/>
          </a:schemeClr>
        </a:solidFill>
      </a:ln>
    </cs:spPr>
  </cs:hiLoLine>
  <cs:leaderLine>
    <cs:lnRef idx="0"/>
    <cs:fillRef idx="0"/>
    <cs:effectRef idx="0"/>
    <cs:fontRef idx="minor">
      <a:schemeClr val="dk1"/>
    </cs:fontRef>
    <cs:spPr>
      <a:ln w="9525">
        <a:solidFill>
          <a:schemeClr val="tx1">
            <a:lumMod val="35%"/>
            <a:lumOff val="65%"/>
          </a:schemeClr>
        </a:solidFill>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seriesAxis>
  <cs:seriesLine>
    <cs:lnRef idx="0"/>
    <cs:fillRef idx="0"/>
    <cs:effectRef idx="0"/>
    <cs:fontRef idx="minor">
      <a:schemeClr val="dk1"/>
    </cs:fontRef>
    <cs:spPr>
      <a:ln w="9525">
        <a:solidFill>
          <a:schemeClr val="tx1">
            <a:lumMod val="35%"/>
            <a:lumOff val="65%"/>
          </a:schemeClr>
        </a:solidFill>
        <a:round/>
      </a:ln>
    </cs:spPr>
  </cs:seriesLine>
  <cs:title>
    <cs:lnRef idx="0"/>
    <cs:fillRef idx="0"/>
    <cs:effectRef idx="0"/>
    <cs:fontRef idx="minor">
      <a:schemeClr val="tx1">
        <a:lumMod val="65%"/>
        <a:lumOff val="35%"/>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
        <a:lumOff val="35%"/>
      </a:schemeClr>
    </cs:fontRef>
    <cs:defRPr sz="800" kern="1200"/>
  </cs:trendlineLabel>
  <cs:upBar>
    <cs:lnRef idx="0"/>
    <cs:fillRef idx="0"/>
    <cs:effectRef idx="0"/>
    <cs:fontRef idx="minor">
      <a:schemeClr val="dk1"/>
    </cs:fontRef>
    <cs:spPr>
      <a:solidFill>
        <a:schemeClr val="lt1"/>
      </a:solidFill>
      <a:ln w="9525">
        <a:solidFill>
          <a:schemeClr val="tx1">
            <a:lumMod val="65%"/>
            <a:lumOff val="35%"/>
          </a:schemeClr>
        </a:solidFill>
      </a:ln>
    </cs:spPr>
  </cs:upBar>
  <cs:valueAxis>
    <cs:lnRef idx="0"/>
    <cs:fillRef idx="0"/>
    <cs:effectRef idx="0"/>
    <cs:fontRef idx="minor">
      <a:schemeClr val="tx1">
        <a:lumMod val="65%"/>
        <a:lumOff val="35%"/>
      </a:schemeClr>
    </cs:fontRef>
    <cs:spPr>
      <a:ln w="9525" cap="flat" cmpd="sng" algn="ctr">
        <a:solidFill>
          <a:schemeClr val="dk1">
            <a:lumMod val="15%"/>
            <a:lumOff val="85%"/>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purl.oclc.org/ooxml/drawingml/main" id="204">
  <cs:axisTitle>
    <cs:lnRef idx="0"/>
    <cs:fillRef idx="0"/>
    <cs:effectRef idx="0"/>
    <cs:fontRef idx="minor">
      <a:schemeClr val="dk1">
        <a:lumMod val="65%"/>
        <a:lumOff val="35%"/>
      </a:schemeClr>
    </cs:fontRef>
    <cs:defRPr sz="900" b="1" kern="1200"/>
  </cs:axisTitle>
  <cs:categoryAxis>
    <cs:lnRef idx="0"/>
    <cs:fillRef idx="0"/>
    <cs:effectRef idx="0"/>
    <cs:fontRef idx="minor">
      <a:schemeClr val="dk1">
        <a:lumMod val="65%"/>
        <a:lumOff val="35%"/>
      </a:schemeClr>
    </cs:fontRef>
    <cs:defRPr sz="900" kern="1200">
      <a:effectLst/>
    </cs:defRPr>
  </cs:categoryAxis>
  <cs:chartArea>
    <cs:lnRef idx="0"/>
    <cs:fillRef idx="0"/>
    <cs:effectRef idx="0"/>
    <cs:fontRef idx="minor">
      <a:schemeClr val="dk1"/>
    </cs:fontRef>
    <cs:spPr>
      <a:gradFill flip="none" rotWithShape="1">
        <a:gsLst>
          <a:gs pos="0%">
            <a:schemeClr val="lt1"/>
          </a:gs>
          <a:gs pos="68%">
            <a:schemeClr val="lt1">
              <a:lumMod val="85%"/>
            </a:schemeClr>
          </a:gs>
          <a:gs pos="100%">
            <a:schemeClr val="lt1"/>
          </a:gs>
        </a:gsLst>
        <a:lin ang="5400000" scaled="1"/>
        <a:tileRect/>
      </a:gradFill>
      <a:ln w="9525" cap="flat" cmpd="sng" algn="ctr">
        <a:solidFill>
          <a:schemeClr val="dk1">
            <a:lumMod val="15%"/>
            <a:lumOff val="85%"/>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
          <a:lumOff val="35%"/>
          <a:alpha val="75%"/>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
  <cs:dataPoint3D>
    <cs:lnRef idx="0"/>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3D>
  <cs:dataPointLine>
    <cs:lnRef idx="0">
      <cs:styleClr val="auto"/>
    </cs:lnRef>
    <cs:fillRef idx="0"/>
    <cs:effectRef idx="0"/>
    <cs:fontRef idx="minor">
      <a:schemeClr val="dk1"/>
    </cs:fontRef>
    <cs:spPr>
      <a:ln w="28575" cap="rnd">
        <a:gradFill>
          <a:gsLst>
            <a:gs pos="0%">
              <a:schemeClr val="phClr"/>
            </a:gs>
            <a:gs pos="100%">
              <a:schemeClr val="phClr">
                <a:lumMod val="84%"/>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
            <a:schemeClr val="phClr">
              <a:lumMod val="84%"/>
            </a:schemeClr>
          </a:gs>
        </a:gsLst>
        <a:lin ang="5400000" scaled="1"/>
      </a:gradFill>
      <a:effectLst>
        <a:outerShdw blurRad="76200" dir="18900000" sy="23%" kx="-1200000" algn="bl" rotWithShape="0">
          <a:prstClr val="black">
            <a:alpha val="2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
        <a:lumOff val="35%"/>
      </a:schemeClr>
    </cs:fontRef>
    <cs:spPr>
      <a:ln w="9525">
        <a:solidFill>
          <a:schemeClr val="dk1">
            <a:lumMod val="15%"/>
            <a:lumOff val="85%"/>
          </a:schemeClr>
        </a:solidFill>
      </a:ln>
    </cs:spPr>
    <cs:defRPr sz="900" kern="1200"/>
  </cs:dataTable>
  <cs:downBar>
    <cs:lnRef idx="0"/>
    <cs:fillRef idx="0"/>
    <cs:effectRef idx="0"/>
    <cs:fontRef idx="minor">
      <a:schemeClr val="dk1"/>
    </cs:fontRef>
    <cs:spPr>
      <a:solidFill>
        <a:schemeClr val="dk1">
          <a:lumMod val="35%"/>
          <a:lumOff val="65%"/>
        </a:schemeClr>
      </a:solidFill>
      <a:ln w="9525">
        <a:solidFill>
          <a:schemeClr val="dk1">
            <a:lumMod val="50%"/>
            <a:lumOff val="50%"/>
          </a:schemeClr>
        </a:solidFill>
      </a:ln>
    </cs:spPr>
  </cs:downBar>
  <cs:dropLine>
    <cs:lnRef idx="0"/>
    <cs:fillRef idx="0"/>
    <cs:effectRef idx="0"/>
    <cs:fontRef idx="minor">
      <a:schemeClr val="dk1"/>
    </cs:fontRef>
    <cs:spPr>
      <a:ln w="9525">
        <a:solidFill>
          <a:schemeClr val="dk1">
            <a:lumMod val="50%"/>
            <a:lumOff val="50%"/>
          </a:schemeClr>
        </a:solidFill>
        <a:round/>
      </a:ln>
    </cs:spPr>
  </cs:dropLine>
  <cs:errorBar>
    <cs:lnRef idx="0"/>
    <cs:fillRef idx="0"/>
    <cs:effectRef idx="0"/>
    <cs:fontRef idx="minor">
      <a:schemeClr val="dk1"/>
    </cs:fontRef>
    <cs:spPr>
      <a:ln w="9525">
        <a:solidFill>
          <a:schemeClr val="dk1">
            <a:lumMod val="50%"/>
            <a:lumOff val="5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
            <a:lumOff val="85%"/>
          </a:schemeClr>
        </a:solidFill>
        <a:round/>
      </a:ln>
    </cs:spPr>
  </cs:gridlineMajor>
  <cs:gridlineMinor>
    <cs:lnRef idx="0"/>
    <cs:fillRef idx="0"/>
    <cs:effectRef idx="0"/>
    <cs:fontRef idx="minor">
      <a:schemeClr val="dk1"/>
    </cs:fontRef>
    <cs:spPr>
      <a:ln>
        <a:solidFill>
          <a:schemeClr val="dk1">
            <a:lumMod val="5%"/>
            <a:lumOff val="95%"/>
          </a:schemeClr>
        </a:solidFill>
      </a:ln>
    </cs:spPr>
  </cs:gridlineMinor>
  <cs:hiLoLine>
    <cs:lnRef idx="0"/>
    <cs:fillRef idx="0"/>
    <cs:effectRef idx="0"/>
    <cs:fontRef idx="minor">
      <a:schemeClr val="dk1"/>
    </cs:fontRef>
    <cs:spPr>
      <a:ln w="9525">
        <a:solidFill>
          <a:schemeClr val="dk1">
            <a:lumMod val="50%"/>
            <a:lumOff val="50%"/>
          </a:schemeClr>
        </a:solidFill>
        <a:round/>
      </a:ln>
    </cs:spPr>
  </cs:hiLoLine>
  <cs:leaderLine>
    <cs:lnRef idx="0"/>
    <cs:fillRef idx="0"/>
    <cs:effectRef idx="0"/>
    <cs:fontRef idx="minor">
      <a:schemeClr val="dk1"/>
    </cs:fontRef>
    <cs:spPr>
      <a:ln w="9525">
        <a:solidFill>
          <a:schemeClr val="dk1">
            <a:lumMod val="50%"/>
            <a:lumOff val="50%"/>
          </a:schemeClr>
        </a:solidFill>
      </a:ln>
    </cs:spPr>
  </cs:leaderLine>
  <cs:legend>
    <cs:lnRef idx="0"/>
    <cs:fillRef idx="0"/>
    <cs:effectRef idx="0"/>
    <cs:fontRef idx="minor">
      <a:schemeClr val="dk1">
        <a:lumMod val="65%"/>
        <a:lumOff val="35%"/>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
        <a:lumOff val="35%"/>
      </a:schemeClr>
    </cs:fontRef>
    <cs:spPr>
      <a:ln w="9525" cap="flat" cmpd="sng" algn="ctr">
        <a:solidFill>
          <a:schemeClr val="dk1">
            <a:lumMod val="15%"/>
            <a:lumOff val="85%"/>
          </a:schemeClr>
        </a:solidFill>
        <a:round/>
      </a:ln>
    </cs:spPr>
    <cs:defRPr sz="900" kern="1200"/>
  </cs:seriesAxis>
  <cs:seriesLine>
    <cs:lnRef idx="0"/>
    <cs:fillRef idx="0"/>
    <cs:effectRef idx="0"/>
    <cs:fontRef idx="minor">
      <a:schemeClr val="dk1"/>
    </cs:fontRef>
    <cs:spPr>
      <a:ln w="9525">
        <a:solidFill>
          <a:schemeClr val="dk1">
            <a:lumMod val="50%"/>
            <a:lumOff val="50%"/>
          </a:schemeClr>
        </a:solidFill>
        <a:round/>
      </a:ln>
    </cs:spPr>
  </cs:seriesLine>
  <cs:title>
    <cs:lnRef idx="0"/>
    <cs:fillRef idx="0"/>
    <cs:effectRef idx="0"/>
    <cs:fontRef idx="minor">
      <a:schemeClr val="dk1">
        <a:lumMod val="65%"/>
        <a:lumOff val="35%"/>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
        <a:lumOff val="35%"/>
      </a:schemeClr>
    </cs:fontRef>
    <cs:defRPr sz="900" kern="1200"/>
  </cs:trendlineLabel>
  <cs:upBar>
    <cs:lnRef idx="0"/>
    <cs:fillRef idx="0"/>
    <cs:effectRef idx="0"/>
    <cs:fontRef idx="minor">
      <a:schemeClr val="dk1"/>
    </cs:fontRef>
    <cs:spPr>
      <a:solidFill>
        <a:schemeClr val="lt1">
          <a:lumMod val="95%"/>
        </a:schemeClr>
      </a:solidFill>
      <a:ln w="9525">
        <a:solidFill>
          <a:schemeClr val="dk1">
            <a:lumMod val="15%"/>
            <a:lumOff val="85%"/>
          </a:schemeClr>
        </a:solidFill>
      </a:ln>
    </cs:spPr>
  </cs:upBar>
  <cs:valueAxis>
    <cs:lnRef idx="0"/>
    <cs:fillRef idx="0"/>
    <cs:effectRef idx="0"/>
    <cs:fontRef idx="minor">
      <a:schemeClr val="dk1">
        <a:lumMod val="65%"/>
        <a:lumOff val="35%"/>
      </a:schemeClr>
    </cs:fontRef>
    <cs:defRPr sz="900" kern="1200"/>
  </cs:valueAxis>
  <cs:wall>
    <cs:lnRef idx="0"/>
    <cs:fillRef idx="0"/>
    <cs:effectRef idx="0"/>
    <cs:fontRef idx="minor">
      <a:schemeClr val="dk1"/>
    </cs:fontRef>
  </cs:wall>
</cs:chartStyle>
</file>

<file path=word/diagrams/colors1.xml><?xml version="1.0" encoding="utf-8"?>
<dgm:colorsDef xmlns:dgm="http://purl.oclc.org/ooxml/drawingml/diagram" xmlns:a="http://purl.oclc.org/ooxml/drawingml/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
      </a:schemeClr>
      <a:schemeClr val="accent4">
        <a:alpha val="5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
      </a:schemeClr>
      <a:schemeClr val="accent4">
        <a:tint val="5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
      </a:schemeClr>
      <a:schemeClr val="accent4">
        <a:tint val="20%"/>
      </a:schemeClr>
    </dgm:fillClrLst>
    <dgm:linClrLst meth="repeat">
      <a:schemeClr val="lt1"/>
    </dgm:linClrLst>
    <dgm:effectClrLst/>
    <dgm:txLinClrLst/>
    <dgm:txFillClrLst meth="repeat">
      <a:schemeClr val="lt1"/>
    </dgm:txFillClrLst>
    <dgm:txEffectClrLst/>
  </dgm:styleLbl>
  <dgm:styleLbl name="bgImgPlace1">
    <dgm:fillClrLst>
      <a:schemeClr val="accent3">
        <a:tint val="50%"/>
      </a:schemeClr>
      <a:schemeClr val="accent4">
        <a:tint val="2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
      </a:schemeClr>
    </dgm:linClrLst>
    <dgm:effectClrLst/>
    <dgm:txLinClrLst/>
    <dgm:txFillClrLst/>
    <dgm:txEffectClrLst/>
  </dgm:styleLbl>
  <dgm:styleLbl name="asst1">
    <dgm:fillClrLst meth="repeat">
      <a:schemeClr val="accent4"/>
    </dgm:fillClrLst>
    <dgm:linClrLst meth="repeat">
      <a:schemeClr val="lt1">
        <a:shade val="8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
        <a:alpha val="90%"/>
      </a:schemeClr>
      <a:schemeClr val="accent4">
        <a:tint val="40%"/>
        <a:alpha val="90%"/>
      </a:schemeClr>
    </dgm:fillClrLst>
    <dgm:linClrLst>
      <a:schemeClr val="accent3">
        <a:tint val="40%"/>
        <a:alpha val="90%"/>
      </a:schemeClr>
      <a:schemeClr val="accent4">
        <a:tint val="40%"/>
        <a:alpha val="90%"/>
      </a:schemeClr>
    </dgm:linClrLst>
    <dgm:effectClrLst/>
    <dgm:txLinClrLst/>
    <dgm:txFillClrLst meth="repeat">
      <a:schemeClr val="dk1"/>
    </dgm:txFillClrLst>
    <dgm:txEffectClrLst/>
  </dgm:styleLbl>
  <dgm:styleLbl name="alignAccFollowNode1">
    <dgm:fillClrLst>
      <a:schemeClr val="accent3">
        <a:tint val="40%"/>
        <a:alpha val="90%"/>
      </a:schemeClr>
      <a:schemeClr val="accent4">
        <a:tint val="40%"/>
        <a:alpha val="90%"/>
      </a:schemeClr>
    </dgm:fillClrLst>
    <dgm:linClrLst>
      <a:schemeClr val="accent3">
        <a:tint val="40%"/>
        <a:alpha val="90%"/>
      </a:schemeClr>
      <a:schemeClr val="accent4">
        <a:tint val="40%"/>
        <a:alpha val="90%"/>
      </a:schemeClr>
    </dgm:linClrLst>
    <dgm:effectClrLst/>
    <dgm:txLinClrLst/>
    <dgm:txFillClrLst meth="repeat">
      <a:schemeClr val="dk1"/>
    </dgm:txFillClrLst>
    <dgm:txEffectClrLst/>
  </dgm:styleLbl>
  <dgm:styleLbl name="bgAccFollowNode1">
    <dgm:fillClrLst>
      <a:schemeClr val="accent3">
        <a:tint val="40%"/>
        <a:alpha val="90%"/>
      </a:schemeClr>
      <a:schemeClr val="accent4">
        <a:tint val="40%"/>
        <a:alpha val="90%"/>
      </a:schemeClr>
    </dgm:fillClrLst>
    <dgm:linClrLst>
      <a:schemeClr val="accent3">
        <a:tint val="40%"/>
        <a:alpha val="90%"/>
      </a:schemeClr>
      <a:schemeClr val="accent4">
        <a:tint val="40%"/>
        <a:alpha val="90%"/>
      </a:schemeClr>
    </dgm:linClrLst>
    <dgm:effectClrLst/>
    <dgm:txLinClrLst/>
    <dgm:txFillClrLst meth="repeat">
      <a:schemeClr val="dk1"/>
    </dgm:txFillClrLst>
    <dgm:txEffectClrLst/>
  </dgm:styleLbl>
  <dgm:styleLbl name="fgAcc0">
    <dgm:fillClrLst meth="repeat">
      <a:schemeClr val="lt1">
        <a:alpha val="90%"/>
      </a:schemeClr>
    </dgm:fillClrLst>
    <dgm:linClrLst>
      <a:schemeClr val="accent2"/>
    </dgm:linClrLst>
    <dgm:effectClrLst/>
    <dgm:txLinClrLst/>
    <dgm:txFillClrLst meth="repeat">
      <a:schemeClr val="dk1"/>
    </dgm:txFillClrLst>
    <dgm:txEffectClrLst/>
  </dgm:styleLbl>
  <dgm:styleLbl name="fgAcc2">
    <dgm:fillClrLst meth="repeat">
      <a:schemeClr val="lt1">
        <a:alpha val="90%"/>
      </a:schemeClr>
    </dgm:fillClrLst>
    <dgm:linClrLst>
      <a:schemeClr val="accent4"/>
    </dgm:linClrLst>
    <dgm:effectClrLst/>
    <dgm:txLinClrLst/>
    <dgm:txFillClrLst meth="repeat">
      <a:schemeClr val="dk1"/>
    </dgm:txFillClrLst>
    <dgm:txEffectClrLst/>
  </dgm:styleLbl>
  <dgm:styleLbl name="fgAcc3">
    <dgm:fillClrLst meth="repeat">
      <a:schemeClr val="lt1">
        <a:alpha val="90%"/>
      </a:schemeClr>
    </dgm:fillClrLst>
    <dgm:linClrLst>
      <a:schemeClr val="accent5"/>
    </dgm:linClrLst>
    <dgm:effectClrLst/>
    <dgm:txLinClrLst/>
    <dgm:txFillClrLst meth="repeat">
      <a:schemeClr val="dk1"/>
    </dgm:txFillClrLst>
    <dgm:txEffectClrLst/>
  </dgm:styleLbl>
  <dgm:styleLbl name="fgAcc4">
    <dgm:fillClrLst meth="repeat">
      <a:schemeClr val="lt1">
        <a:alpha val="90%"/>
      </a:schemeClr>
    </dgm:fillClrLst>
    <dgm:linClrLst>
      <a:schemeClr val="accent6"/>
    </dgm:linClrLst>
    <dgm:effectClrLst/>
    <dgm:txLinClrLst/>
    <dgm:txFillClrLst meth="repeat">
      <a:schemeClr val="dk1"/>
    </dgm:txFillClrLst>
    <dgm:txEffectClrLst/>
  </dgm:styleLbl>
  <dgm:styleLbl name="bgShp">
    <dgm:fillClrLst meth="repeat">
      <a:schemeClr val="accent3">
        <a:tint val="4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
        <a:alpha val="4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purl.oclc.org/ooxml/drawingml/diagram" xmlns:a="http://purl.oclc.org/ooxml/drawingml/main">
  <dgm:ptLst>
    <dgm:pt modelId="{A46CB280-5780-4260-91D9-89104F050F9A}"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nb-NO"/>
        </a:p>
      </dgm:t>
    </dgm:pt>
    <dgm:pt modelId="{ADA63521-DB8D-46CA-AFE6-EC7C856F8442}">
      <dgm:prSet phldrT="[Tekst]" custT="1"/>
      <dgm:spPr/>
      <dgm:t>
        <a:bodyPr/>
        <a:lstStyle/>
        <a:p>
          <a:r>
            <a:rPr lang="nb-NO" sz="800"/>
            <a:t>Kommunestyret 41 medlemmer </a:t>
          </a:r>
        </a:p>
        <a:p>
          <a:endParaRPr lang="nb-NO" sz="800"/>
        </a:p>
        <a:p>
          <a:r>
            <a:rPr lang="nb-NO" sz="800"/>
            <a:t> Rune Edvardsen </a:t>
          </a:r>
        </a:p>
        <a:p>
          <a:r>
            <a:rPr lang="nb-NO" sz="800"/>
            <a:t>Ordfører (AP)</a:t>
          </a:r>
        </a:p>
        <a:p>
          <a:endParaRPr lang="nb-NO" sz="500"/>
        </a:p>
        <a:p>
          <a:r>
            <a:rPr lang="nb-NO" sz="800"/>
            <a:t>Per Kristian Arntzen</a:t>
          </a:r>
        </a:p>
        <a:p>
          <a:r>
            <a:rPr lang="nb-NO" sz="800"/>
            <a:t>Varaordfører (SP)  </a:t>
          </a:r>
        </a:p>
        <a:p>
          <a:endParaRPr lang="nb-NO" sz="800"/>
        </a:p>
        <a:p>
          <a:endParaRPr lang="nb-NO" sz="1100"/>
        </a:p>
      </dgm:t>
    </dgm:pt>
    <dgm:pt modelId="{396876BB-7822-45A4-9483-5C8F9EA296D7}" type="parTrans" cxnId="{D16214A4-B9FB-4525-B860-79F8F23632AF}">
      <dgm:prSet/>
      <dgm:spPr/>
      <dgm:t>
        <a:bodyPr/>
        <a:lstStyle/>
        <a:p>
          <a:endParaRPr lang="nb-NO"/>
        </a:p>
      </dgm:t>
    </dgm:pt>
    <dgm:pt modelId="{BBB15AA6-F1AC-4A60-A217-C77B61B97B68}" type="sibTrans" cxnId="{D16214A4-B9FB-4525-B860-79F8F23632AF}">
      <dgm:prSet/>
      <dgm:spPr/>
      <dgm:t>
        <a:bodyPr/>
        <a:lstStyle/>
        <a:p>
          <a:endParaRPr lang="nb-NO"/>
        </a:p>
      </dgm:t>
    </dgm:pt>
    <dgm:pt modelId="{3824A03D-D0F4-48ED-9BA9-5A3EA047AB31}" type="asst">
      <dgm:prSet phldrT="[Tekst]" custT="1"/>
      <dgm:spPr/>
      <dgm:t>
        <a:bodyPr/>
        <a:lstStyle/>
        <a:p>
          <a:r>
            <a:rPr lang="nb-NO" sz="1100"/>
            <a:t>Kontrollutvalg</a:t>
          </a:r>
        </a:p>
        <a:p>
          <a:r>
            <a:rPr lang="nb-NO" sz="1100"/>
            <a:t>Leder: </a:t>
          </a:r>
        </a:p>
      </dgm:t>
    </dgm:pt>
    <dgm:pt modelId="{5045A924-9ED3-4893-B701-7B1FECF47A8D}" type="parTrans" cxnId="{0A2C9D67-C2CC-4FFD-A7D2-99F1D63AAFB6}">
      <dgm:prSet/>
      <dgm:spPr/>
      <dgm:t>
        <a:bodyPr/>
        <a:lstStyle/>
        <a:p>
          <a:endParaRPr lang="nb-NO"/>
        </a:p>
      </dgm:t>
    </dgm:pt>
    <dgm:pt modelId="{809584D4-DA4A-40B6-8873-527404118F37}" type="sibTrans" cxnId="{0A2C9D67-C2CC-4FFD-A7D2-99F1D63AAFB6}">
      <dgm:prSet/>
      <dgm:spPr/>
      <dgm:t>
        <a:bodyPr/>
        <a:lstStyle/>
        <a:p>
          <a:endParaRPr lang="nb-NO"/>
        </a:p>
      </dgm:t>
    </dgm:pt>
    <dgm:pt modelId="{D2FCE68F-B68C-4CC0-8647-B83CC5CB8300}">
      <dgm:prSet phldrT="[Tekst]" custT="1"/>
      <dgm:spPr/>
      <dgm:t>
        <a:bodyPr/>
        <a:lstStyle/>
        <a:p>
          <a:endParaRPr lang="nb-NO" sz="800"/>
        </a:p>
        <a:p>
          <a:r>
            <a:rPr lang="nb-NO" sz="800"/>
            <a:t>Hovedutvalg for helse og omsorg</a:t>
          </a:r>
        </a:p>
        <a:p>
          <a:r>
            <a:rPr lang="nb-NO" sz="800"/>
            <a:t>11 representanter</a:t>
          </a:r>
        </a:p>
        <a:p>
          <a:r>
            <a:rPr lang="nb-NO" sz="800"/>
            <a:t>Leder: Vegard  Lind-Jæger (SV)</a:t>
          </a:r>
        </a:p>
        <a:p>
          <a:endParaRPr lang="nb-NO" sz="1100"/>
        </a:p>
      </dgm:t>
    </dgm:pt>
    <dgm:pt modelId="{8EC8D7CC-6B8D-4BC7-896B-E0E7059BA594}" type="parTrans" cxnId="{8B83F80F-CF37-4A79-BD83-ED6CABC900F7}">
      <dgm:prSet/>
      <dgm:spPr/>
      <dgm:t>
        <a:bodyPr/>
        <a:lstStyle/>
        <a:p>
          <a:endParaRPr lang="nb-NO"/>
        </a:p>
      </dgm:t>
    </dgm:pt>
    <dgm:pt modelId="{609373F2-D1D8-48BD-9070-95D53418062C}" type="sibTrans" cxnId="{8B83F80F-CF37-4A79-BD83-ED6CABC900F7}">
      <dgm:prSet/>
      <dgm:spPr/>
      <dgm:t>
        <a:bodyPr/>
        <a:lstStyle/>
        <a:p>
          <a:endParaRPr lang="nb-NO"/>
        </a:p>
      </dgm:t>
    </dgm:pt>
    <dgm:pt modelId="{19E33FBF-4109-4DBE-9384-369FFA8985B7}">
      <dgm:prSet phldrT="[Tekst]" custT="1"/>
      <dgm:spPr/>
      <dgm:t>
        <a:bodyPr/>
        <a:lstStyle/>
        <a:p>
          <a:r>
            <a:rPr lang="nb-NO" sz="800"/>
            <a:t>Hovedutvalg for oppvekst og kultur</a:t>
          </a:r>
        </a:p>
        <a:p>
          <a:r>
            <a:rPr lang="nb-NO" sz="800"/>
            <a:t>Leder: Tina Denstad (AP)</a:t>
          </a:r>
        </a:p>
      </dgm:t>
    </dgm:pt>
    <dgm:pt modelId="{5DD9198E-40BA-4B1B-A205-BDB96A61F486}" type="parTrans" cxnId="{D766A243-8E12-47BF-AB49-DB8846211436}">
      <dgm:prSet/>
      <dgm:spPr/>
      <dgm:t>
        <a:bodyPr/>
        <a:lstStyle/>
        <a:p>
          <a:endParaRPr lang="nb-NO"/>
        </a:p>
      </dgm:t>
    </dgm:pt>
    <dgm:pt modelId="{68A4F5A0-DD1A-49E0-B596-EE6F2E6218D7}" type="sibTrans" cxnId="{D766A243-8E12-47BF-AB49-DB8846211436}">
      <dgm:prSet/>
      <dgm:spPr/>
      <dgm:t>
        <a:bodyPr/>
        <a:lstStyle/>
        <a:p>
          <a:endParaRPr lang="nb-NO"/>
        </a:p>
      </dgm:t>
    </dgm:pt>
    <dgm:pt modelId="{4766D06A-F57D-4C29-B3FE-6E228F7C33EE}">
      <dgm:prSet phldrT="[Tekst]" custT="1"/>
      <dgm:spPr/>
      <dgm:t>
        <a:bodyPr/>
        <a:lstStyle/>
        <a:p>
          <a:r>
            <a:rPr lang="nb-NO" sz="800"/>
            <a:t>Hovedutvalg for plan og utvikling</a:t>
          </a:r>
        </a:p>
        <a:p>
          <a:r>
            <a:rPr lang="nb-NO" sz="800"/>
            <a:t>Leder: Paul Rosenmeyer (H)</a:t>
          </a:r>
        </a:p>
      </dgm:t>
    </dgm:pt>
    <dgm:pt modelId="{0A0DEB47-7048-43F9-A8D8-67BE4CC38D2E}" type="parTrans" cxnId="{104A6AC1-C5F9-4151-9F94-1F70758718A0}">
      <dgm:prSet/>
      <dgm:spPr/>
      <dgm:t>
        <a:bodyPr/>
        <a:lstStyle/>
        <a:p>
          <a:endParaRPr lang="nb-NO"/>
        </a:p>
      </dgm:t>
    </dgm:pt>
    <dgm:pt modelId="{C104281D-7CC7-4140-B1C3-6153A52643FD}" type="sibTrans" cxnId="{104A6AC1-C5F9-4151-9F94-1F70758718A0}">
      <dgm:prSet/>
      <dgm:spPr/>
      <dgm:t>
        <a:bodyPr/>
        <a:lstStyle/>
        <a:p>
          <a:endParaRPr lang="nb-NO"/>
        </a:p>
      </dgm:t>
    </dgm:pt>
    <dgm:pt modelId="{7EC53971-9321-4466-8E7E-4F42DE93936F}" type="asst">
      <dgm:prSet custT="1"/>
      <dgm:spPr/>
      <dgm:t>
        <a:bodyPr/>
        <a:lstStyle/>
        <a:p>
          <a:r>
            <a:rPr lang="nb-NO" sz="1100"/>
            <a:t>Formannskap</a:t>
          </a:r>
        </a:p>
        <a:p>
          <a:r>
            <a:rPr lang="nb-NO" sz="1100"/>
            <a:t>Leder: Ordfører</a:t>
          </a:r>
        </a:p>
      </dgm:t>
    </dgm:pt>
    <dgm:pt modelId="{E8D5C795-ECB0-4DFC-AA0D-763D9FD5E3B0}" type="parTrans" cxnId="{24134CB7-0956-4E93-9C97-611CA0A98F28}">
      <dgm:prSet/>
      <dgm:spPr/>
      <dgm:t>
        <a:bodyPr/>
        <a:lstStyle/>
        <a:p>
          <a:endParaRPr lang="nb-NO"/>
        </a:p>
      </dgm:t>
    </dgm:pt>
    <dgm:pt modelId="{5EF0E9BA-1719-42D5-B637-0F41DC2036C5}" type="sibTrans" cxnId="{24134CB7-0956-4E93-9C97-611CA0A98F28}">
      <dgm:prSet/>
      <dgm:spPr/>
      <dgm:t>
        <a:bodyPr/>
        <a:lstStyle/>
        <a:p>
          <a:endParaRPr lang="nb-NO"/>
        </a:p>
      </dgm:t>
    </dgm:pt>
    <dgm:pt modelId="{20E5738D-958E-436A-BC7D-8B35D697E881}" type="pres">
      <dgm:prSet presAssocID="{A46CB280-5780-4260-91D9-89104F050F9A}" presName="hierChild1" presStyleCnt="0">
        <dgm:presLayoutVars>
          <dgm:orgChart val="1"/>
          <dgm:chPref val="1"/>
          <dgm:dir/>
          <dgm:animOne val="branch"/>
          <dgm:animLvl val="lvl"/>
          <dgm:resizeHandles/>
        </dgm:presLayoutVars>
      </dgm:prSet>
      <dgm:spPr/>
      <dgm:t>
        <a:bodyPr/>
        <a:lstStyle/>
        <a:p>
          <a:endParaRPr lang="nb-NO"/>
        </a:p>
      </dgm:t>
    </dgm:pt>
    <dgm:pt modelId="{51CA0ADA-E7BF-4252-8A68-7FA4EA970054}" type="pres">
      <dgm:prSet presAssocID="{ADA63521-DB8D-46CA-AFE6-EC7C856F8442}" presName="hierRoot1" presStyleCnt="0">
        <dgm:presLayoutVars>
          <dgm:hierBranch val="init"/>
        </dgm:presLayoutVars>
      </dgm:prSet>
      <dgm:spPr/>
    </dgm:pt>
    <dgm:pt modelId="{56E44B31-74CD-449F-8BB0-1414FB9F29CC}" type="pres">
      <dgm:prSet presAssocID="{ADA63521-DB8D-46CA-AFE6-EC7C856F8442}" presName="rootComposite1" presStyleCnt="0"/>
      <dgm:spPr/>
    </dgm:pt>
    <dgm:pt modelId="{D87AB75B-DA7F-4CE0-83E1-49FE00D23E73}" type="pres">
      <dgm:prSet presAssocID="{ADA63521-DB8D-46CA-AFE6-EC7C856F8442}" presName="rootText1" presStyleLbl="node0" presStyleIdx="0" presStyleCnt="1" custScaleX="126.59%">
        <dgm:presLayoutVars>
          <dgm:chPref val="3"/>
        </dgm:presLayoutVars>
      </dgm:prSet>
      <dgm:spPr/>
      <dgm:t>
        <a:bodyPr/>
        <a:lstStyle/>
        <a:p>
          <a:endParaRPr lang="nb-NO"/>
        </a:p>
      </dgm:t>
    </dgm:pt>
    <dgm:pt modelId="{ED3909AE-4C8D-4659-AAC1-82207BFDC89F}" type="pres">
      <dgm:prSet presAssocID="{ADA63521-DB8D-46CA-AFE6-EC7C856F8442}" presName="rootConnector1" presStyleLbl="node1" presStyleIdx="0" presStyleCnt="0"/>
      <dgm:spPr/>
      <dgm:t>
        <a:bodyPr/>
        <a:lstStyle/>
        <a:p>
          <a:endParaRPr lang="nb-NO"/>
        </a:p>
      </dgm:t>
    </dgm:pt>
    <dgm:pt modelId="{7FAFDA41-9CE7-4549-83CA-F54BE5286CA6}" type="pres">
      <dgm:prSet presAssocID="{ADA63521-DB8D-46CA-AFE6-EC7C856F8442}" presName="hierChild2" presStyleCnt="0"/>
      <dgm:spPr/>
    </dgm:pt>
    <dgm:pt modelId="{7627F1CD-96E9-4F75-8919-F6C5ADC6F695}" type="pres">
      <dgm:prSet presAssocID="{8EC8D7CC-6B8D-4BC7-896B-E0E7059BA594}" presName="Name37" presStyleLbl="parChTrans1D2" presStyleIdx="0" presStyleCnt="5"/>
      <dgm:spPr/>
      <dgm:t>
        <a:bodyPr/>
        <a:lstStyle/>
        <a:p>
          <a:endParaRPr lang="nb-NO"/>
        </a:p>
      </dgm:t>
    </dgm:pt>
    <dgm:pt modelId="{8EABF47E-EC0E-4254-919E-149DD9DB3B36}" type="pres">
      <dgm:prSet presAssocID="{D2FCE68F-B68C-4CC0-8647-B83CC5CB8300}" presName="hierRoot2" presStyleCnt="0">
        <dgm:presLayoutVars>
          <dgm:hierBranch val="init"/>
        </dgm:presLayoutVars>
      </dgm:prSet>
      <dgm:spPr/>
    </dgm:pt>
    <dgm:pt modelId="{08CBA588-D25C-4F7C-B548-41BBD52B64E1}" type="pres">
      <dgm:prSet presAssocID="{D2FCE68F-B68C-4CC0-8647-B83CC5CB8300}" presName="rootComposite" presStyleCnt="0"/>
      <dgm:spPr/>
    </dgm:pt>
    <dgm:pt modelId="{48ABA5E2-BB98-49D5-9E27-4D99C2932EE4}" type="pres">
      <dgm:prSet presAssocID="{D2FCE68F-B68C-4CC0-8647-B83CC5CB8300}" presName="rootText" presStyleLbl="node2" presStyleIdx="0" presStyleCnt="3">
        <dgm:presLayoutVars>
          <dgm:chPref val="3"/>
        </dgm:presLayoutVars>
      </dgm:prSet>
      <dgm:spPr/>
      <dgm:t>
        <a:bodyPr/>
        <a:lstStyle/>
        <a:p>
          <a:endParaRPr lang="nb-NO"/>
        </a:p>
      </dgm:t>
    </dgm:pt>
    <dgm:pt modelId="{EFCFF87B-5C66-4DC1-8001-5FC872537AC3}" type="pres">
      <dgm:prSet presAssocID="{D2FCE68F-B68C-4CC0-8647-B83CC5CB8300}" presName="rootConnector" presStyleLbl="node2" presStyleIdx="0" presStyleCnt="3"/>
      <dgm:spPr/>
      <dgm:t>
        <a:bodyPr/>
        <a:lstStyle/>
        <a:p>
          <a:endParaRPr lang="nb-NO"/>
        </a:p>
      </dgm:t>
    </dgm:pt>
    <dgm:pt modelId="{083979B6-0803-42A8-AE00-D7780F3E6BAE}" type="pres">
      <dgm:prSet presAssocID="{D2FCE68F-B68C-4CC0-8647-B83CC5CB8300}" presName="hierChild4" presStyleCnt="0"/>
      <dgm:spPr/>
    </dgm:pt>
    <dgm:pt modelId="{AE8C57F5-43E6-4B00-8259-80A6EE043CFB}" type="pres">
      <dgm:prSet presAssocID="{D2FCE68F-B68C-4CC0-8647-B83CC5CB8300}" presName="hierChild5" presStyleCnt="0"/>
      <dgm:spPr/>
    </dgm:pt>
    <dgm:pt modelId="{1D27F257-38E2-43F9-86D1-36276AB9ED65}" type="pres">
      <dgm:prSet presAssocID="{5DD9198E-40BA-4B1B-A205-BDB96A61F486}" presName="Name37" presStyleLbl="parChTrans1D2" presStyleIdx="1" presStyleCnt="5"/>
      <dgm:spPr/>
      <dgm:t>
        <a:bodyPr/>
        <a:lstStyle/>
        <a:p>
          <a:endParaRPr lang="nb-NO"/>
        </a:p>
      </dgm:t>
    </dgm:pt>
    <dgm:pt modelId="{9C8AC8F5-299F-49AA-ADCD-2232FD64811F}" type="pres">
      <dgm:prSet presAssocID="{19E33FBF-4109-4DBE-9384-369FFA8985B7}" presName="hierRoot2" presStyleCnt="0">
        <dgm:presLayoutVars>
          <dgm:hierBranch val="init"/>
        </dgm:presLayoutVars>
      </dgm:prSet>
      <dgm:spPr/>
    </dgm:pt>
    <dgm:pt modelId="{BF2759DA-72FE-4DCD-B9B2-60BDF369618D}" type="pres">
      <dgm:prSet presAssocID="{19E33FBF-4109-4DBE-9384-369FFA8985B7}" presName="rootComposite" presStyleCnt="0"/>
      <dgm:spPr/>
    </dgm:pt>
    <dgm:pt modelId="{403F89E9-1C00-42DA-A4A9-9490440673D2}" type="pres">
      <dgm:prSet presAssocID="{19E33FBF-4109-4DBE-9384-369FFA8985B7}" presName="rootText" presStyleLbl="node2" presStyleIdx="1" presStyleCnt="3">
        <dgm:presLayoutVars>
          <dgm:chPref val="3"/>
        </dgm:presLayoutVars>
      </dgm:prSet>
      <dgm:spPr/>
      <dgm:t>
        <a:bodyPr/>
        <a:lstStyle/>
        <a:p>
          <a:endParaRPr lang="nb-NO"/>
        </a:p>
      </dgm:t>
    </dgm:pt>
    <dgm:pt modelId="{88C5B872-8EAF-414E-B7EF-FB5087B0109E}" type="pres">
      <dgm:prSet presAssocID="{19E33FBF-4109-4DBE-9384-369FFA8985B7}" presName="rootConnector" presStyleLbl="node2" presStyleIdx="1" presStyleCnt="3"/>
      <dgm:spPr/>
      <dgm:t>
        <a:bodyPr/>
        <a:lstStyle/>
        <a:p>
          <a:endParaRPr lang="nb-NO"/>
        </a:p>
      </dgm:t>
    </dgm:pt>
    <dgm:pt modelId="{3CCFBC4A-557C-493E-BA25-48C56950DAE6}" type="pres">
      <dgm:prSet presAssocID="{19E33FBF-4109-4DBE-9384-369FFA8985B7}" presName="hierChild4" presStyleCnt="0"/>
      <dgm:spPr/>
    </dgm:pt>
    <dgm:pt modelId="{EF1AFC32-2346-4946-80E7-6FBDB46F09F6}" type="pres">
      <dgm:prSet presAssocID="{19E33FBF-4109-4DBE-9384-369FFA8985B7}" presName="hierChild5" presStyleCnt="0"/>
      <dgm:spPr/>
    </dgm:pt>
    <dgm:pt modelId="{FC7618E8-25A7-447A-A4CC-DE0D844B2B8B}" type="pres">
      <dgm:prSet presAssocID="{0A0DEB47-7048-43F9-A8D8-67BE4CC38D2E}" presName="Name37" presStyleLbl="parChTrans1D2" presStyleIdx="2" presStyleCnt="5"/>
      <dgm:spPr/>
      <dgm:t>
        <a:bodyPr/>
        <a:lstStyle/>
        <a:p>
          <a:endParaRPr lang="nb-NO"/>
        </a:p>
      </dgm:t>
    </dgm:pt>
    <dgm:pt modelId="{1249E940-4039-4A21-AE06-FBD9EAB8AD55}" type="pres">
      <dgm:prSet presAssocID="{4766D06A-F57D-4C29-B3FE-6E228F7C33EE}" presName="hierRoot2" presStyleCnt="0">
        <dgm:presLayoutVars>
          <dgm:hierBranch val="init"/>
        </dgm:presLayoutVars>
      </dgm:prSet>
      <dgm:spPr/>
    </dgm:pt>
    <dgm:pt modelId="{D459DECF-6DB9-40F6-A481-164B6BE58270}" type="pres">
      <dgm:prSet presAssocID="{4766D06A-F57D-4C29-B3FE-6E228F7C33EE}" presName="rootComposite" presStyleCnt="0"/>
      <dgm:spPr/>
    </dgm:pt>
    <dgm:pt modelId="{D110358D-2233-45C6-A413-25E3AC65585C}" type="pres">
      <dgm:prSet presAssocID="{4766D06A-F57D-4C29-B3FE-6E228F7C33EE}" presName="rootText" presStyleLbl="node2" presStyleIdx="2" presStyleCnt="3">
        <dgm:presLayoutVars>
          <dgm:chPref val="3"/>
        </dgm:presLayoutVars>
      </dgm:prSet>
      <dgm:spPr/>
      <dgm:t>
        <a:bodyPr/>
        <a:lstStyle/>
        <a:p>
          <a:endParaRPr lang="nb-NO"/>
        </a:p>
      </dgm:t>
    </dgm:pt>
    <dgm:pt modelId="{36807AD4-C88C-49D5-BA4F-1E756777A5E0}" type="pres">
      <dgm:prSet presAssocID="{4766D06A-F57D-4C29-B3FE-6E228F7C33EE}" presName="rootConnector" presStyleLbl="node2" presStyleIdx="2" presStyleCnt="3"/>
      <dgm:spPr/>
      <dgm:t>
        <a:bodyPr/>
        <a:lstStyle/>
        <a:p>
          <a:endParaRPr lang="nb-NO"/>
        </a:p>
      </dgm:t>
    </dgm:pt>
    <dgm:pt modelId="{B024D699-32BD-44C9-8C0E-1067CFD387AC}" type="pres">
      <dgm:prSet presAssocID="{4766D06A-F57D-4C29-B3FE-6E228F7C33EE}" presName="hierChild4" presStyleCnt="0"/>
      <dgm:spPr/>
    </dgm:pt>
    <dgm:pt modelId="{F9EEC690-9E39-4196-9379-797ED0BFE1F9}" type="pres">
      <dgm:prSet presAssocID="{4766D06A-F57D-4C29-B3FE-6E228F7C33EE}" presName="hierChild5" presStyleCnt="0"/>
      <dgm:spPr/>
    </dgm:pt>
    <dgm:pt modelId="{4DD45C43-A4FA-475E-9910-8AAB930667A8}" type="pres">
      <dgm:prSet presAssocID="{ADA63521-DB8D-46CA-AFE6-EC7C856F8442}" presName="hierChild3" presStyleCnt="0"/>
      <dgm:spPr/>
    </dgm:pt>
    <dgm:pt modelId="{D3E776C3-6532-4D5D-B263-F6CD0548F0B1}" type="pres">
      <dgm:prSet presAssocID="{5045A924-9ED3-4893-B701-7B1FECF47A8D}" presName="Name111" presStyleLbl="parChTrans1D2" presStyleIdx="3" presStyleCnt="5"/>
      <dgm:spPr/>
      <dgm:t>
        <a:bodyPr/>
        <a:lstStyle/>
        <a:p>
          <a:endParaRPr lang="nb-NO"/>
        </a:p>
      </dgm:t>
    </dgm:pt>
    <dgm:pt modelId="{D10FE37A-67EA-4EE7-9F92-EF4C8F4BB414}" type="pres">
      <dgm:prSet presAssocID="{3824A03D-D0F4-48ED-9BA9-5A3EA047AB31}" presName="hierRoot3" presStyleCnt="0">
        <dgm:presLayoutVars>
          <dgm:hierBranch val="init"/>
        </dgm:presLayoutVars>
      </dgm:prSet>
      <dgm:spPr/>
    </dgm:pt>
    <dgm:pt modelId="{FA87242A-9C45-4DAB-81A4-B42E2376D3EF}" type="pres">
      <dgm:prSet presAssocID="{3824A03D-D0F4-48ED-9BA9-5A3EA047AB31}" presName="rootComposite3" presStyleCnt="0"/>
      <dgm:spPr/>
    </dgm:pt>
    <dgm:pt modelId="{746AE102-171B-486C-8DC0-1495417B7399}" type="pres">
      <dgm:prSet presAssocID="{3824A03D-D0F4-48ED-9BA9-5A3EA047AB31}" presName="rootText3" presStyleLbl="asst1" presStyleIdx="0" presStyleCnt="2">
        <dgm:presLayoutVars>
          <dgm:chPref val="3"/>
        </dgm:presLayoutVars>
      </dgm:prSet>
      <dgm:spPr/>
      <dgm:t>
        <a:bodyPr/>
        <a:lstStyle/>
        <a:p>
          <a:endParaRPr lang="nb-NO"/>
        </a:p>
      </dgm:t>
    </dgm:pt>
    <dgm:pt modelId="{B833E217-0D66-4E33-9AC4-F1F9E52C34CF}" type="pres">
      <dgm:prSet presAssocID="{3824A03D-D0F4-48ED-9BA9-5A3EA047AB31}" presName="rootConnector3" presStyleLbl="asst1" presStyleIdx="0" presStyleCnt="2"/>
      <dgm:spPr/>
      <dgm:t>
        <a:bodyPr/>
        <a:lstStyle/>
        <a:p>
          <a:endParaRPr lang="nb-NO"/>
        </a:p>
      </dgm:t>
    </dgm:pt>
    <dgm:pt modelId="{0240C77C-C17C-4131-AC01-07E049F51398}" type="pres">
      <dgm:prSet presAssocID="{3824A03D-D0F4-48ED-9BA9-5A3EA047AB31}" presName="hierChild6" presStyleCnt="0"/>
      <dgm:spPr/>
    </dgm:pt>
    <dgm:pt modelId="{A2AB8720-A968-4EBC-8A1E-B7D878B85225}" type="pres">
      <dgm:prSet presAssocID="{3824A03D-D0F4-48ED-9BA9-5A3EA047AB31}" presName="hierChild7" presStyleCnt="0"/>
      <dgm:spPr/>
    </dgm:pt>
    <dgm:pt modelId="{FCE7E959-5016-4FFA-9585-5EC6B4459EF7}" type="pres">
      <dgm:prSet presAssocID="{E8D5C795-ECB0-4DFC-AA0D-763D9FD5E3B0}" presName="Name111" presStyleLbl="parChTrans1D2" presStyleIdx="4" presStyleCnt="5"/>
      <dgm:spPr/>
      <dgm:t>
        <a:bodyPr/>
        <a:lstStyle/>
        <a:p>
          <a:endParaRPr lang="nb-NO"/>
        </a:p>
      </dgm:t>
    </dgm:pt>
    <dgm:pt modelId="{66FDB04C-4B61-4CE3-BC19-0C9B8A8BA42B}" type="pres">
      <dgm:prSet presAssocID="{7EC53971-9321-4466-8E7E-4F42DE93936F}" presName="hierRoot3" presStyleCnt="0">
        <dgm:presLayoutVars>
          <dgm:hierBranch val="init"/>
        </dgm:presLayoutVars>
      </dgm:prSet>
      <dgm:spPr/>
    </dgm:pt>
    <dgm:pt modelId="{F06D4CDC-7ACE-4E1C-8FB8-2414AF6B00B7}" type="pres">
      <dgm:prSet presAssocID="{7EC53971-9321-4466-8E7E-4F42DE93936F}" presName="rootComposite3" presStyleCnt="0"/>
      <dgm:spPr/>
    </dgm:pt>
    <dgm:pt modelId="{A10FE925-F4EE-42BC-B660-2C571AC4DD17}" type="pres">
      <dgm:prSet presAssocID="{7EC53971-9321-4466-8E7E-4F42DE93936F}" presName="rootText3" presStyleLbl="asst1" presStyleIdx="1" presStyleCnt="2">
        <dgm:presLayoutVars>
          <dgm:chPref val="3"/>
        </dgm:presLayoutVars>
      </dgm:prSet>
      <dgm:spPr/>
      <dgm:t>
        <a:bodyPr/>
        <a:lstStyle/>
        <a:p>
          <a:endParaRPr lang="nb-NO"/>
        </a:p>
      </dgm:t>
    </dgm:pt>
    <dgm:pt modelId="{0FC14E68-4678-4326-AF5C-697C399BB984}" type="pres">
      <dgm:prSet presAssocID="{7EC53971-9321-4466-8E7E-4F42DE93936F}" presName="rootConnector3" presStyleLbl="asst1" presStyleIdx="1" presStyleCnt="2"/>
      <dgm:spPr/>
      <dgm:t>
        <a:bodyPr/>
        <a:lstStyle/>
        <a:p>
          <a:endParaRPr lang="nb-NO"/>
        </a:p>
      </dgm:t>
    </dgm:pt>
    <dgm:pt modelId="{3FF5DBEE-E9F4-4C59-BE71-BB1679CAFBE9}" type="pres">
      <dgm:prSet presAssocID="{7EC53971-9321-4466-8E7E-4F42DE93936F}" presName="hierChild6" presStyleCnt="0"/>
      <dgm:spPr/>
    </dgm:pt>
    <dgm:pt modelId="{0C7E7212-BB95-4A28-8211-C452CA583C44}" type="pres">
      <dgm:prSet presAssocID="{7EC53971-9321-4466-8E7E-4F42DE93936F}" presName="hierChild7" presStyleCnt="0"/>
      <dgm:spPr/>
    </dgm:pt>
  </dgm:ptLst>
  <dgm:cxnLst>
    <dgm:cxn modelId="{B9382874-4CE2-4343-9D20-53C0774B514A}" type="presOf" srcId="{3824A03D-D0F4-48ED-9BA9-5A3EA047AB31}" destId="{B833E217-0D66-4E33-9AC4-F1F9E52C34CF}" srcOrd="1" destOrd="0" presId="urn:microsoft.com/office/officeart/2005/8/layout/orgChart1"/>
    <dgm:cxn modelId="{0A2C9D67-C2CC-4FFD-A7D2-99F1D63AAFB6}" srcId="{ADA63521-DB8D-46CA-AFE6-EC7C856F8442}" destId="{3824A03D-D0F4-48ED-9BA9-5A3EA047AB31}" srcOrd="0" destOrd="0" parTransId="{5045A924-9ED3-4893-B701-7B1FECF47A8D}" sibTransId="{809584D4-DA4A-40B6-8873-527404118F37}"/>
    <dgm:cxn modelId="{22BB9EEF-8B2E-481F-BB28-478773CAFFC5}" type="presOf" srcId="{19E33FBF-4109-4DBE-9384-369FFA8985B7}" destId="{88C5B872-8EAF-414E-B7EF-FB5087B0109E}" srcOrd="1" destOrd="0" presId="urn:microsoft.com/office/officeart/2005/8/layout/orgChart1"/>
    <dgm:cxn modelId="{903B5345-64E1-4E89-BBDF-EFBBD4733562}" type="presOf" srcId="{A46CB280-5780-4260-91D9-89104F050F9A}" destId="{20E5738D-958E-436A-BC7D-8B35D697E881}" srcOrd="0" destOrd="0" presId="urn:microsoft.com/office/officeart/2005/8/layout/orgChart1"/>
    <dgm:cxn modelId="{F3145438-5A84-4944-B7C2-FEFCCB7CA595}" type="presOf" srcId="{8EC8D7CC-6B8D-4BC7-896B-E0E7059BA594}" destId="{7627F1CD-96E9-4F75-8919-F6C5ADC6F695}" srcOrd="0" destOrd="0" presId="urn:microsoft.com/office/officeart/2005/8/layout/orgChart1"/>
    <dgm:cxn modelId="{D766A243-8E12-47BF-AB49-DB8846211436}" srcId="{ADA63521-DB8D-46CA-AFE6-EC7C856F8442}" destId="{19E33FBF-4109-4DBE-9384-369FFA8985B7}" srcOrd="3" destOrd="0" parTransId="{5DD9198E-40BA-4B1B-A205-BDB96A61F486}" sibTransId="{68A4F5A0-DD1A-49E0-B596-EE6F2E6218D7}"/>
    <dgm:cxn modelId="{8B83F80F-CF37-4A79-BD83-ED6CABC900F7}" srcId="{ADA63521-DB8D-46CA-AFE6-EC7C856F8442}" destId="{D2FCE68F-B68C-4CC0-8647-B83CC5CB8300}" srcOrd="2" destOrd="0" parTransId="{8EC8D7CC-6B8D-4BC7-896B-E0E7059BA594}" sibTransId="{609373F2-D1D8-48BD-9070-95D53418062C}"/>
    <dgm:cxn modelId="{58DCD82F-3346-4351-8FB8-41F9C94019CD}" type="presOf" srcId="{D2FCE68F-B68C-4CC0-8647-B83CC5CB8300}" destId="{48ABA5E2-BB98-49D5-9E27-4D99C2932EE4}" srcOrd="0" destOrd="0" presId="urn:microsoft.com/office/officeart/2005/8/layout/orgChart1"/>
    <dgm:cxn modelId="{1E1D9EDC-5E41-4E10-8B29-DAA90909FFBA}" type="presOf" srcId="{4766D06A-F57D-4C29-B3FE-6E228F7C33EE}" destId="{36807AD4-C88C-49D5-BA4F-1E756777A5E0}" srcOrd="1" destOrd="0" presId="urn:microsoft.com/office/officeart/2005/8/layout/orgChart1"/>
    <dgm:cxn modelId="{0C623AF0-8C58-4B46-B22D-B511503E3F65}" type="presOf" srcId="{ADA63521-DB8D-46CA-AFE6-EC7C856F8442}" destId="{D87AB75B-DA7F-4CE0-83E1-49FE00D23E73}" srcOrd="0" destOrd="0" presId="urn:microsoft.com/office/officeart/2005/8/layout/orgChart1"/>
    <dgm:cxn modelId="{24134CB7-0956-4E93-9C97-611CA0A98F28}" srcId="{ADA63521-DB8D-46CA-AFE6-EC7C856F8442}" destId="{7EC53971-9321-4466-8E7E-4F42DE93936F}" srcOrd="1" destOrd="0" parTransId="{E8D5C795-ECB0-4DFC-AA0D-763D9FD5E3B0}" sibTransId="{5EF0E9BA-1719-42D5-B637-0F41DC2036C5}"/>
    <dgm:cxn modelId="{7125C77B-C388-45E3-8242-FD2D85211CC6}" type="presOf" srcId="{19E33FBF-4109-4DBE-9384-369FFA8985B7}" destId="{403F89E9-1C00-42DA-A4A9-9490440673D2}" srcOrd="0" destOrd="0" presId="urn:microsoft.com/office/officeart/2005/8/layout/orgChart1"/>
    <dgm:cxn modelId="{3AA8C560-AAFE-4B14-8B54-EC537BC1C07C}" type="presOf" srcId="{7EC53971-9321-4466-8E7E-4F42DE93936F}" destId="{A10FE925-F4EE-42BC-B660-2C571AC4DD17}" srcOrd="0" destOrd="0" presId="urn:microsoft.com/office/officeart/2005/8/layout/orgChart1"/>
    <dgm:cxn modelId="{67E3A30B-5011-45B3-907C-CD0374DA3C51}" type="presOf" srcId="{E8D5C795-ECB0-4DFC-AA0D-763D9FD5E3B0}" destId="{FCE7E959-5016-4FFA-9585-5EC6B4459EF7}" srcOrd="0" destOrd="0" presId="urn:microsoft.com/office/officeart/2005/8/layout/orgChart1"/>
    <dgm:cxn modelId="{A701B898-81C0-4259-A393-AB88904FFDC6}" type="presOf" srcId="{ADA63521-DB8D-46CA-AFE6-EC7C856F8442}" destId="{ED3909AE-4C8D-4659-AAC1-82207BFDC89F}" srcOrd="1" destOrd="0" presId="urn:microsoft.com/office/officeart/2005/8/layout/orgChart1"/>
    <dgm:cxn modelId="{3D76556D-5821-45E7-91BD-5EF09BC545D0}" type="presOf" srcId="{D2FCE68F-B68C-4CC0-8647-B83CC5CB8300}" destId="{EFCFF87B-5C66-4DC1-8001-5FC872537AC3}" srcOrd="1" destOrd="0" presId="urn:microsoft.com/office/officeart/2005/8/layout/orgChart1"/>
    <dgm:cxn modelId="{B2E684DB-57D5-4D76-91A0-3CFFC8269A4A}" type="presOf" srcId="{3824A03D-D0F4-48ED-9BA9-5A3EA047AB31}" destId="{746AE102-171B-486C-8DC0-1495417B7399}" srcOrd="0" destOrd="0" presId="urn:microsoft.com/office/officeart/2005/8/layout/orgChart1"/>
    <dgm:cxn modelId="{C504E067-CBF3-49A3-A390-ABAD81C31D8D}" type="presOf" srcId="{4766D06A-F57D-4C29-B3FE-6E228F7C33EE}" destId="{D110358D-2233-45C6-A413-25E3AC65585C}" srcOrd="0" destOrd="0" presId="urn:microsoft.com/office/officeart/2005/8/layout/orgChart1"/>
    <dgm:cxn modelId="{EFED6EEF-2D91-4343-87E3-F744A2F2A173}" type="presOf" srcId="{5DD9198E-40BA-4B1B-A205-BDB96A61F486}" destId="{1D27F257-38E2-43F9-86D1-36276AB9ED65}" srcOrd="0" destOrd="0" presId="urn:microsoft.com/office/officeart/2005/8/layout/orgChart1"/>
    <dgm:cxn modelId="{85A36881-D6FD-4640-929D-1E984450C765}" type="presOf" srcId="{5045A924-9ED3-4893-B701-7B1FECF47A8D}" destId="{D3E776C3-6532-4D5D-B263-F6CD0548F0B1}" srcOrd="0" destOrd="0" presId="urn:microsoft.com/office/officeart/2005/8/layout/orgChart1"/>
    <dgm:cxn modelId="{104A6AC1-C5F9-4151-9F94-1F70758718A0}" srcId="{ADA63521-DB8D-46CA-AFE6-EC7C856F8442}" destId="{4766D06A-F57D-4C29-B3FE-6E228F7C33EE}" srcOrd="4" destOrd="0" parTransId="{0A0DEB47-7048-43F9-A8D8-67BE4CC38D2E}" sibTransId="{C104281D-7CC7-4140-B1C3-6153A52643FD}"/>
    <dgm:cxn modelId="{D16214A4-B9FB-4525-B860-79F8F23632AF}" srcId="{A46CB280-5780-4260-91D9-89104F050F9A}" destId="{ADA63521-DB8D-46CA-AFE6-EC7C856F8442}" srcOrd="0" destOrd="0" parTransId="{396876BB-7822-45A4-9483-5C8F9EA296D7}" sibTransId="{BBB15AA6-F1AC-4A60-A217-C77B61B97B68}"/>
    <dgm:cxn modelId="{A3C35703-A007-4080-AB32-5B4744B41799}" type="presOf" srcId="{7EC53971-9321-4466-8E7E-4F42DE93936F}" destId="{0FC14E68-4678-4326-AF5C-697C399BB984}" srcOrd="1" destOrd="0" presId="urn:microsoft.com/office/officeart/2005/8/layout/orgChart1"/>
    <dgm:cxn modelId="{EFCC3C6C-4339-4E83-8320-A61ED0B56560}" type="presOf" srcId="{0A0DEB47-7048-43F9-A8D8-67BE4CC38D2E}" destId="{FC7618E8-25A7-447A-A4CC-DE0D844B2B8B}" srcOrd="0" destOrd="0" presId="urn:microsoft.com/office/officeart/2005/8/layout/orgChart1"/>
    <dgm:cxn modelId="{9BF383DE-7F30-4CAC-8461-969B5AA99D54}" type="presParOf" srcId="{20E5738D-958E-436A-BC7D-8B35D697E881}" destId="{51CA0ADA-E7BF-4252-8A68-7FA4EA970054}" srcOrd="0" destOrd="0" presId="urn:microsoft.com/office/officeart/2005/8/layout/orgChart1"/>
    <dgm:cxn modelId="{234078B8-7D37-4699-8892-3BD231D27F91}" type="presParOf" srcId="{51CA0ADA-E7BF-4252-8A68-7FA4EA970054}" destId="{56E44B31-74CD-449F-8BB0-1414FB9F29CC}" srcOrd="0" destOrd="0" presId="urn:microsoft.com/office/officeart/2005/8/layout/orgChart1"/>
    <dgm:cxn modelId="{E88D931F-DDD7-48FB-A1FA-4E44FAB8B498}" type="presParOf" srcId="{56E44B31-74CD-449F-8BB0-1414FB9F29CC}" destId="{D87AB75B-DA7F-4CE0-83E1-49FE00D23E73}" srcOrd="0" destOrd="0" presId="urn:microsoft.com/office/officeart/2005/8/layout/orgChart1"/>
    <dgm:cxn modelId="{C83D7CCB-CDAA-4C69-A8C2-57FC9DB289AC}" type="presParOf" srcId="{56E44B31-74CD-449F-8BB0-1414FB9F29CC}" destId="{ED3909AE-4C8D-4659-AAC1-82207BFDC89F}" srcOrd="1" destOrd="0" presId="urn:microsoft.com/office/officeart/2005/8/layout/orgChart1"/>
    <dgm:cxn modelId="{2E354250-2CAD-431C-98ED-B813D2328040}" type="presParOf" srcId="{51CA0ADA-E7BF-4252-8A68-7FA4EA970054}" destId="{7FAFDA41-9CE7-4549-83CA-F54BE5286CA6}" srcOrd="1" destOrd="0" presId="urn:microsoft.com/office/officeart/2005/8/layout/orgChart1"/>
    <dgm:cxn modelId="{EE72E628-E50B-42C3-892E-3E19913EAB93}" type="presParOf" srcId="{7FAFDA41-9CE7-4549-83CA-F54BE5286CA6}" destId="{7627F1CD-96E9-4F75-8919-F6C5ADC6F695}" srcOrd="0" destOrd="0" presId="urn:microsoft.com/office/officeart/2005/8/layout/orgChart1"/>
    <dgm:cxn modelId="{C37B8D90-C371-42F8-88B2-95167DBE8774}" type="presParOf" srcId="{7FAFDA41-9CE7-4549-83CA-F54BE5286CA6}" destId="{8EABF47E-EC0E-4254-919E-149DD9DB3B36}" srcOrd="1" destOrd="0" presId="urn:microsoft.com/office/officeart/2005/8/layout/orgChart1"/>
    <dgm:cxn modelId="{4AA8287C-1537-44A0-8408-BE3E0AA22EC9}" type="presParOf" srcId="{8EABF47E-EC0E-4254-919E-149DD9DB3B36}" destId="{08CBA588-D25C-4F7C-B548-41BBD52B64E1}" srcOrd="0" destOrd="0" presId="urn:microsoft.com/office/officeart/2005/8/layout/orgChart1"/>
    <dgm:cxn modelId="{7922843A-5E62-4A77-9EA5-74996D618EA9}" type="presParOf" srcId="{08CBA588-D25C-4F7C-B548-41BBD52B64E1}" destId="{48ABA5E2-BB98-49D5-9E27-4D99C2932EE4}" srcOrd="0" destOrd="0" presId="urn:microsoft.com/office/officeart/2005/8/layout/orgChart1"/>
    <dgm:cxn modelId="{D51AB1BB-ED7D-4668-9911-BD72B576F8EE}" type="presParOf" srcId="{08CBA588-D25C-4F7C-B548-41BBD52B64E1}" destId="{EFCFF87B-5C66-4DC1-8001-5FC872537AC3}" srcOrd="1" destOrd="0" presId="urn:microsoft.com/office/officeart/2005/8/layout/orgChart1"/>
    <dgm:cxn modelId="{DA3737B7-CC71-49C4-8B0E-BD9CABCBCA5E}" type="presParOf" srcId="{8EABF47E-EC0E-4254-919E-149DD9DB3B36}" destId="{083979B6-0803-42A8-AE00-D7780F3E6BAE}" srcOrd="1" destOrd="0" presId="urn:microsoft.com/office/officeart/2005/8/layout/orgChart1"/>
    <dgm:cxn modelId="{5E5650D0-6BB6-474D-B72C-C6CD1E80E7B3}" type="presParOf" srcId="{8EABF47E-EC0E-4254-919E-149DD9DB3B36}" destId="{AE8C57F5-43E6-4B00-8259-80A6EE043CFB}" srcOrd="2" destOrd="0" presId="urn:microsoft.com/office/officeart/2005/8/layout/orgChart1"/>
    <dgm:cxn modelId="{1495A5D1-BD66-4361-B03E-243E49741EA0}" type="presParOf" srcId="{7FAFDA41-9CE7-4549-83CA-F54BE5286CA6}" destId="{1D27F257-38E2-43F9-86D1-36276AB9ED65}" srcOrd="2" destOrd="0" presId="urn:microsoft.com/office/officeart/2005/8/layout/orgChart1"/>
    <dgm:cxn modelId="{B396EB02-F465-4C8A-AED6-73932870E7A2}" type="presParOf" srcId="{7FAFDA41-9CE7-4549-83CA-F54BE5286CA6}" destId="{9C8AC8F5-299F-49AA-ADCD-2232FD64811F}" srcOrd="3" destOrd="0" presId="urn:microsoft.com/office/officeart/2005/8/layout/orgChart1"/>
    <dgm:cxn modelId="{AC446A0F-F696-4983-A8AA-82BCD1AE3AEC}" type="presParOf" srcId="{9C8AC8F5-299F-49AA-ADCD-2232FD64811F}" destId="{BF2759DA-72FE-4DCD-B9B2-60BDF369618D}" srcOrd="0" destOrd="0" presId="urn:microsoft.com/office/officeart/2005/8/layout/orgChart1"/>
    <dgm:cxn modelId="{8548A545-2BB9-46CC-B026-E589D43F4E99}" type="presParOf" srcId="{BF2759DA-72FE-4DCD-B9B2-60BDF369618D}" destId="{403F89E9-1C00-42DA-A4A9-9490440673D2}" srcOrd="0" destOrd="0" presId="urn:microsoft.com/office/officeart/2005/8/layout/orgChart1"/>
    <dgm:cxn modelId="{34D407E0-A806-4EC3-A449-BCC2CB1780A8}" type="presParOf" srcId="{BF2759DA-72FE-4DCD-B9B2-60BDF369618D}" destId="{88C5B872-8EAF-414E-B7EF-FB5087B0109E}" srcOrd="1" destOrd="0" presId="urn:microsoft.com/office/officeart/2005/8/layout/orgChart1"/>
    <dgm:cxn modelId="{FF9B9B05-3977-4146-B560-6678E84D2EB9}" type="presParOf" srcId="{9C8AC8F5-299F-49AA-ADCD-2232FD64811F}" destId="{3CCFBC4A-557C-493E-BA25-48C56950DAE6}" srcOrd="1" destOrd="0" presId="urn:microsoft.com/office/officeart/2005/8/layout/orgChart1"/>
    <dgm:cxn modelId="{E0AA1A99-EBE3-43D7-812C-D17592D97567}" type="presParOf" srcId="{9C8AC8F5-299F-49AA-ADCD-2232FD64811F}" destId="{EF1AFC32-2346-4946-80E7-6FBDB46F09F6}" srcOrd="2" destOrd="0" presId="urn:microsoft.com/office/officeart/2005/8/layout/orgChart1"/>
    <dgm:cxn modelId="{1D1E5731-3FD9-4333-9282-9D6B22C76C4A}" type="presParOf" srcId="{7FAFDA41-9CE7-4549-83CA-F54BE5286CA6}" destId="{FC7618E8-25A7-447A-A4CC-DE0D844B2B8B}" srcOrd="4" destOrd="0" presId="urn:microsoft.com/office/officeart/2005/8/layout/orgChart1"/>
    <dgm:cxn modelId="{359BA6D8-02BE-418D-9F2E-A19935EE0480}" type="presParOf" srcId="{7FAFDA41-9CE7-4549-83CA-F54BE5286CA6}" destId="{1249E940-4039-4A21-AE06-FBD9EAB8AD55}" srcOrd="5" destOrd="0" presId="urn:microsoft.com/office/officeart/2005/8/layout/orgChart1"/>
    <dgm:cxn modelId="{59F23276-23FD-4194-A34B-C83D7E590463}" type="presParOf" srcId="{1249E940-4039-4A21-AE06-FBD9EAB8AD55}" destId="{D459DECF-6DB9-40F6-A481-164B6BE58270}" srcOrd="0" destOrd="0" presId="urn:microsoft.com/office/officeart/2005/8/layout/orgChart1"/>
    <dgm:cxn modelId="{2C3B849A-5FEE-4054-8A48-1065408ABD51}" type="presParOf" srcId="{D459DECF-6DB9-40F6-A481-164B6BE58270}" destId="{D110358D-2233-45C6-A413-25E3AC65585C}" srcOrd="0" destOrd="0" presId="urn:microsoft.com/office/officeart/2005/8/layout/orgChart1"/>
    <dgm:cxn modelId="{C7822ABB-B3B7-4D05-B336-30B27722F92E}" type="presParOf" srcId="{D459DECF-6DB9-40F6-A481-164B6BE58270}" destId="{36807AD4-C88C-49D5-BA4F-1E756777A5E0}" srcOrd="1" destOrd="0" presId="urn:microsoft.com/office/officeart/2005/8/layout/orgChart1"/>
    <dgm:cxn modelId="{336001C6-DC0F-43C8-B353-0915105D0D90}" type="presParOf" srcId="{1249E940-4039-4A21-AE06-FBD9EAB8AD55}" destId="{B024D699-32BD-44C9-8C0E-1067CFD387AC}" srcOrd="1" destOrd="0" presId="urn:microsoft.com/office/officeart/2005/8/layout/orgChart1"/>
    <dgm:cxn modelId="{AFDE3F9C-D2DB-4654-BC38-C86901247A27}" type="presParOf" srcId="{1249E940-4039-4A21-AE06-FBD9EAB8AD55}" destId="{F9EEC690-9E39-4196-9379-797ED0BFE1F9}" srcOrd="2" destOrd="0" presId="urn:microsoft.com/office/officeart/2005/8/layout/orgChart1"/>
    <dgm:cxn modelId="{4B1C2A22-EB5A-453A-809F-0BDE69A589EC}" type="presParOf" srcId="{51CA0ADA-E7BF-4252-8A68-7FA4EA970054}" destId="{4DD45C43-A4FA-475E-9910-8AAB930667A8}" srcOrd="2" destOrd="0" presId="urn:microsoft.com/office/officeart/2005/8/layout/orgChart1"/>
    <dgm:cxn modelId="{8EA2619A-4F96-4901-892A-2D6047E331DE}" type="presParOf" srcId="{4DD45C43-A4FA-475E-9910-8AAB930667A8}" destId="{D3E776C3-6532-4D5D-B263-F6CD0548F0B1}" srcOrd="0" destOrd="0" presId="urn:microsoft.com/office/officeart/2005/8/layout/orgChart1"/>
    <dgm:cxn modelId="{91EEEBCD-8D28-43D2-B80D-9B741FC5EB87}" type="presParOf" srcId="{4DD45C43-A4FA-475E-9910-8AAB930667A8}" destId="{D10FE37A-67EA-4EE7-9F92-EF4C8F4BB414}" srcOrd="1" destOrd="0" presId="urn:microsoft.com/office/officeart/2005/8/layout/orgChart1"/>
    <dgm:cxn modelId="{61E7470E-6973-4EAF-8AD4-E6D94F317443}" type="presParOf" srcId="{D10FE37A-67EA-4EE7-9F92-EF4C8F4BB414}" destId="{FA87242A-9C45-4DAB-81A4-B42E2376D3EF}" srcOrd="0" destOrd="0" presId="urn:microsoft.com/office/officeart/2005/8/layout/orgChart1"/>
    <dgm:cxn modelId="{204BB270-B017-4D5F-9D38-52A3873FAFFA}" type="presParOf" srcId="{FA87242A-9C45-4DAB-81A4-B42E2376D3EF}" destId="{746AE102-171B-486C-8DC0-1495417B7399}" srcOrd="0" destOrd="0" presId="urn:microsoft.com/office/officeart/2005/8/layout/orgChart1"/>
    <dgm:cxn modelId="{9E531028-0E61-4DCA-82C7-6C4144FF7751}" type="presParOf" srcId="{FA87242A-9C45-4DAB-81A4-B42E2376D3EF}" destId="{B833E217-0D66-4E33-9AC4-F1F9E52C34CF}" srcOrd="1" destOrd="0" presId="urn:microsoft.com/office/officeart/2005/8/layout/orgChart1"/>
    <dgm:cxn modelId="{CC223C2B-CF5F-400E-9D04-A5576AE2C422}" type="presParOf" srcId="{D10FE37A-67EA-4EE7-9F92-EF4C8F4BB414}" destId="{0240C77C-C17C-4131-AC01-07E049F51398}" srcOrd="1" destOrd="0" presId="urn:microsoft.com/office/officeart/2005/8/layout/orgChart1"/>
    <dgm:cxn modelId="{36D1BB5A-2ED0-4C33-93B0-76BF40A4DC4D}" type="presParOf" srcId="{D10FE37A-67EA-4EE7-9F92-EF4C8F4BB414}" destId="{A2AB8720-A968-4EBC-8A1E-B7D878B85225}" srcOrd="2" destOrd="0" presId="urn:microsoft.com/office/officeart/2005/8/layout/orgChart1"/>
    <dgm:cxn modelId="{C7B12EE4-63EA-47C1-9E3B-4A3D8FB6578B}" type="presParOf" srcId="{4DD45C43-A4FA-475E-9910-8AAB930667A8}" destId="{FCE7E959-5016-4FFA-9585-5EC6B4459EF7}" srcOrd="2" destOrd="0" presId="urn:microsoft.com/office/officeart/2005/8/layout/orgChart1"/>
    <dgm:cxn modelId="{47AB09C6-4987-4FA0-887A-2A2BD4DB117B}" type="presParOf" srcId="{4DD45C43-A4FA-475E-9910-8AAB930667A8}" destId="{66FDB04C-4B61-4CE3-BC19-0C9B8A8BA42B}" srcOrd="3" destOrd="0" presId="urn:microsoft.com/office/officeart/2005/8/layout/orgChart1"/>
    <dgm:cxn modelId="{D2C297CE-8728-4B8D-B985-95D3C7232D3E}" type="presParOf" srcId="{66FDB04C-4B61-4CE3-BC19-0C9B8A8BA42B}" destId="{F06D4CDC-7ACE-4E1C-8FB8-2414AF6B00B7}" srcOrd="0" destOrd="0" presId="urn:microsoft.com/office/officeart/2005/8/layout/orgChart1"/>
    <dgm:cxn modelId="{A0683ABF-1BA3-47C4-87EF-378022DBFB04}" type="presParOf" srcId="{F06D4CDC-7ACE-4E1C-8FB8-2414AF6B00B7}" destId="{A10FE925-F4EE-42BC-B660-2C571AC4DD17}" srcOrd="0" destOrd="0" presId="urn:microsoft.com/office/officeart/2005/8/layout/orgChart1"/>
    <dgm:cxn modelId="{D942ADD2-7F4B-41CD-B250-E4D2E5584DB9}" type="presParOf" srcId="{F06D4CDC-7ACE-4E1C-8FB8-2414AF6B00B7}" destId="{0FC14E68-4678-4326-AF5C-697C399BB984}" srcOrd="1" destOrd="0" presId="urn:microsoft.com/office/officeart/2005/8/layout/orgChart1"/>
    <dgm:cxn modelId="{DA2FC542-B1C2-4291-871D-4905682F426B}" type="presParOf" srcId="{66FDB04C-4B61-4CE3-BC19-0C9B8A8BA42B}" destId="{3FF5DBEE-E9F4-4C59-BE71-BB1679CAFBE9}" srcOrd="1" destOrd="0" presId="urn:microsoft.com/office/officeart/2005/8/layout/orgChart1"/>
    <dgm:cxn modelId="{C0FF3F19-4FD4-4DB5-A114-2C4272422D70}" type="presParOf" srcId="{66FDB04C-4B61-4CE3-BC19-0C9B8A8BA42B}" destId="{0C7E7212-BB95-4A28-8211-C452CA583C44}"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purl.oclc.org/ooxml/drawingml/diagram" xmlns:dsp="http://schemas.microsoft.com/office/drawing/2008/diagram" xmlns:a="http://purl.oclc.org/ooxml/drawingml/main">
  <dsp:spTree>
    <dsp:nvGrpSpPr>
      <dsp:cNvPr id="0" name=""/>
      <dsp:cNvGrpSpPr/>
    </dsp:nvGrpSpPr>
    <dsp:grpSpPr/>
    <dsp:sp modelId="{FCE7E959-5016-4FFA-9585-5EC6B4459EF7}">
      <dsp:nvSpPr>
        <dsp:cNvPr id="0" name=""/>
        <dsp:cNvSpPr/>
      </dsp:nvSpPr>
      <dsp:spPr>
        <a:xfrm>
          <a:off x="2804477" y="792889"/>
          <a:ext cx="166430" cy="729123"/>
        </a:xfrm>
        <a:custGeom>
          <a:avLst/>
          <a:gdLst/>
          <a:ahLst/>
          <a:cxnLst/>
          <a:rect l="0" t="0" r="0" b="0"/>
          <a:pathLst>
            <a:path>
              <a:moveTo>
                <a:pt x="0" y="0"/>
              </a:moveTo>
              <a:lnTo>
                <a:pt x="0" y="729123"/>
              </a:lnTo>
              <a:lnTo>
                <a:pt x="166430" y="729123"/>
              </a:lnTo>
            </a:path>
          </a:pathLst>
        </a:custGeom>
        <a:noFill/>
        <a:ln w="12700" cap="flat" cmpd="sng" algn="ctr">
          <a:solidFill>
            <a:schemeClr val="accent4">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D3E776C3-6532-4D5D-B263-F6CD0548F0B1}">
      <dsp:nvSpPr>
        <dsp:cNvPr id="0" name=""/>
        <dsp:cNvSpPr/>
      </dsp:nvSpPr>
      <dsp:spPr>
        <a:xfrm>
          <a:off x="2638047" y="792889"/>
          <a:ext cx="166430" cy="729123"/>
        </a:xfrm>
        <a:custGeom>
          <a:avLst/>
          <a:gdLst/>
          <a:ahLst/>
          <a:cxnLst/>
          <a:rect l="0" t="0" r="0" b="0"/>
          <a:pathLst>
            <a:path>
              <a:moveTo>
                <a:pt x="166430" y="0"/>
              </a:moveTo>
              <a:lnTo>
                <a:pt x="166430" y="729123"/>
              </a:lnTo>
              <a:lnTo>
                <a:pt x="0" y="729123"/>
              </a:lnTo>
            </a:path>
          </a:pathLst>
        </a:custGeom>
        <a:noFill/>
        <a:ln w="12700" cap="flat" cmpd="sng" algn="ctr">
          <a:solidFill>
            <a:schemeClr val="accent4">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FC7618E8-25A7-447A-A4CC-DE0D844B2B8B}">
      <dsp:nvSpPr>
        <dsp:cNvPr id="0" name=""/>
        <dsp:cNvSpPr/>
      </dsp:nvSpPr>
      <dsp:spPr>
        <a:xfrm>
          <a:off x="2804477" y="792889"/>
          <a:ext cx="1917910" cy="1458246"/>
        </a:xfrm>
        <a:custGeom>
          <a:avLst/>
          <a:gdLst/>
          <a:ahLst/>
          <a:cxnLst/>
          <a:rect l="0" t="0" r="0" b="0"/>
          <a:pathLst>
            <a:path>
              <a:moveTo>
                <a:pt x="0" y="0"/>
              </a:moveTo>
              <a:lnTo>
                <a:pt x="0" y="1291815"/>
              </a:lnTo>
              <a:lnTo>
                <a:pt x="1917910" y="1291815"/>
              </a:lnTo>
              <a:lnTo>
                <a:pt x="1917910" y="1458246"/>
              </a:lnTo>
            </a:path>
          </a:pathLst>
        </a:custGeom>
        <a:noFill/>
        <a:ln w="12700" cap="flat" cmpd="sng" algn="ctr">
          <a:solidFill>
            <a:schemeClr val="accent4">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1D27F257-38E2-43F9-86D1-36276AB9ED65}">
      <dsp:nvSpPr>
        <dsp:cNvPr id="0" name=""/>
        <dsp:cNvSpPr/>
      </dsp:nvSpPr>
      <dsp:spPr>
        <a:xfrm>
          <a:off x="2758757" y="792889"/>
          <a:ext cx="91440" cy="1458246"/>
        </a:xfrm>
        <a:custGeom>
          <a:avLst/>
          <a:gdLst/>
          <a:ahLst/>
          <a:cxnLst/>
          <a:rect l="0" t="0" r="0" b="0"/>
          <a:pathLst>
            <a:path>
              <a:moveTo>
                <a:pt x="45720" y="0"/>
              </a:moveTo>
              <a:lnTo>
                <a:pt x="45720" y="1458246"/>
              </a:lnTo>
            </a:path>
          </a:pathLst>
        </a:custGeom>
        <a:noFill/>
        <a:ln w="12700" cap="flat" cmpd="sng" algn="ctr">
          <a:solidFill>
            <a:schemeClr val="accent4">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7627F1CD-96E9-4F75-8919-F6C5ADC6F695}">
      <dsp:nvSpPr>
        <dsp:cNvPr id="0" name=""/>
        <dsp:cNvSpPr/>
      </dsp:nvSpPr>
      <dsp:spPr>
        <a:xfrm>
          <a:off x="886566" y="792889"/>
          <a:ext cx="1917910" cy="1458246"/>
        </a:xfrm>
        <a:custGeom>
          <a:avLst/>
          <a:gdLst/>
          <a:ahLst/>
          <a:cxnLst/>
          <a:rect l="0" t="0" r="0" b="0"/>
          <a:pathLst>
            <a:path>
              <a:moveTo>
                <a:pt x="1917910" y="0"/>
              </a:moveTo>
              <a:lnTo>
                <a:pt x="1917910" y="1291815"/>
              </a:lnTo>
              <a:lnTo>
                <a:pt x="0" y="1291815"/>
              </a:lnTo>
              <a:lnTo>
                <a:pt x="0" y="1458246"/>
              </a:lnTo>
            </a:path>
          </a:pathLst>
        </a:custGeom>
        <a:noFill/>
        <a:ln w="12700" cap="flat" cmpd="sng" algn="ctr">
          <a:solidFill>
            <a:schemeClr val="accent4">
              <a:hueOff val="0"/>
              <a:satOff val="0%"/>
              <a:lumOff val="0%"/>
              <a:alphaOff val="0%"/>
            </a:schemeClr>
          </a:solidFill>
          <a:prstDash val="solid"/>
          <a:miter lim="800%"/>
        </a:ln>
        <a:effectLst/>
      </dsp:spPr>
      <dsp:style>
        <a:lnRef idx="2">
          <a:scrgbClr r="0%" g="0%" b="0%"/>
        </a:lnRef>
        <a:fillRef idx="0">
          <a:scrgbClr r="0%" g="0%" b="0%"/>
        </a:fillRef>
        <a:effectRef idx="0">
          <a:scrgbClr r="0%" g="0%" b="0%"/>
        </a:effectRef>
        <a:fontRef idx="minor"/>
      </dsp:style>
    </dsp:sp>
    <dsp:sp modelId="{D87AB75B-DA7F-4CE0-83E1-49FE00D23E73}">
      <dsp:nvSpPr>
        <dsp:cNvPr id="0" name=""/>
        <dsp:cNvSpPr/>
      </dsp:nvSpPr>
      <dsp:spPr>
        <a:xfrm>
          <a:off x="1801220" y="364"/>
          <a:ext cx="2006514" cy="79252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
            </a:lnSpc>
            <a:spcBef>
              <a:spcPct val="0%"/>
            </a:spcBef>
            <a:spcAft>
              <a:spcPct val="35%"/>
            </a:spcAft>
          </a:pPr>
          <a:r>
            <a:rPr lang="nb-NO" sz="800" kern="1200"/>
            <a:t>Kommunestyret 41 medlemmer </a:t>
          </a:r>
        </a:p>
        <a:p>
          <a:pPr lvl="0" algn="ctr" defTabSz="355600">
            <a:lnSpc>
              <a:spcPct val="90%"/>
            </a:lnSpc>
            <a:spcBef>
              <a:spcPct val="0%"/>
            </a:spcBef>
            <a:spcAft>
              <a:spcPct val="35%"/>
            </a:spcAft>
          </a:pPr>
          <a:endParaRPr lang="nb-NO" sz="800" kern="1200"/>
        </a:p>
        <a:p>
          <a:pPr lvl="0" algn="ctr" defTabSz="355600">
            <a:lnSpc>
              <a:spcPct val="90%"/>
            </a:lnSpc>
            <a:spcBef>
              <a:spcPct val="0%"/>
            </a:spcBef>
            <a:spcAft>
              <a:spcPct val="35%"/>
            </a:spcAft>
          </a:pPr>
          <a:r>
            <a:rPr lang="nb-NO" sz="800" kern="1200"/>
            <a:t> Rune Edvardsen </a:t>
          </a:r>
        </a:p>
        <a:p>
          <a:pPr lvl="0" algn="ctr" defTabSz="355600">
            <a:lnSpc>
              <a:spcPct val="90%"/>
            </a:lnSpc>
            <a:spcBef>
              <a:spcPct val="0%"/>
            </a:spcBef>
            <a:spcAft>
              <a:spcPct val="35%"/>
            </a:spcAft>
          </a:pPr>
          <a:r>
            <a:rPr lang="nb-NO" sz="800" kern="1200"/>
            <a:t>Ordfører (AP)</a:t>
          </a:r>
        </a:p>
        <a:p>
          <a:pPr lvl="0" algn="ctr" defTabSz="355600">
            <a:lnSpc>
              <a:spcPct val="90%"/>
            </a:lnSpc>
            <a:spcBef>
              <a:spcPct val="0%"/>
            </a:spcBef>
            <a:spcAft>
              <a:spcPct val="35%"/>
            </a:spcAft>
          </a:pPr>
          <a:endParaRPr lang="nb-NO" sz="500" kern="1200"/>
        </a:p>
        <a:p>
          <a:pPr lvl="0" algn="ctr" defTabSz="355600">
            <a:lnSpc>
              <a:spcPct val="90%"/>
            </a:lnSpc>
            <a:spcBef>
              <a:spcPct val="0%"/>
            </a:spcBef>
            <a:spcAft>
              <a:spcPct val="35%"/>
            </a:spcAft>
          </a:pPr>
          <a:r>
            <a:rPr lang="nb-NO" sz="800" kern="1200"/>
            <a:t>Per Kristian Arntzen</a:t>
          </a:r>
        </a:p>
        <a:p>
          <a:pPr lvl="0" algn="ctr" defTabSz="355600">
            <a:lnSpc>
              <a:spcPct val="90%"/>
            </a:lnSpc>
            <a:spcBef>
              <a:spcPct val="0%"/>
            </a:spcBef>
            <a:spcAft>
              <a:spcPct val="35%"/>
            </a:spcAft>
          </a:pPr>
          <a:r>
            <a:rPr lang="nb-NO" sz="800" kern="1200"/>
            <a:t>Varaordfører (SP)  </a:t>
          </a:r>
        </a:p>
        <a:p>
          <a:pPr lvl="0" algn="ctr" defTabSz="355600">
            <a:lnSpc>
              <a:spcPct val="90%"/>
            </a:lnSpc>
            <a:spcBef>
              <a:spcPct val="0%"/>
            </a:spcBef>
            <a:spcAft>
              <a:spcPct val="35%"/>
            </a:spcAft>
          </a:pPr>
          <a:endParaRPr lang="nb-NO" sz="800" kern="1200"/>
        </a:p>
        <a:p>
          <a:pPr lvl="0" algn="ctr" defTabSz="355600">
            <a:lnSpc>
              <a:spcPct val="90%"/>
            </a:lnSpc>
            <a:spcBef>
              <a:spcPct val="0%"/>
            </a:spcBef>
            <a:spcAft>
              <a:spcPct val="35%"/>
            </a:spcAft>
          </a:pPr>
          <a:endParaRPr lang="nb-NO" sz="1100" kern="1200"/>
        </a:p>
      </dsp:txBody>
      <dsp:txXfrm>
        <a:off x="1801220" y="364"/>
        <a:ext cx="2006514" cy="792525"/>
      </dsp:txXfrm>
    </dsp:sp>
    <dsp:sp modelId="{48ABA5E2-BB98-49D5-9E27-4D99C2932EE4}">
      <dsp:nvSpPr>
        <dsp:cNvPr id="0" name=""/>
        <dsp:cNvSpPr/>
      </dsp:nvSpPr>
      <dsp:spPr>
        <a:xfrm>
          <a:off x="94041" y="2251135"/>
          <a:ext cx="1585050" cy="79252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
            </a:lnSpc>
            <a:spcBef>
              <a:spcPct val="0%"/>
            </a:spcBef>
            <a:spcAft>
              <a:spcPct val="35%"/>
            </a:spcAft>
          </a:pPr>
          <a:endParaRPr lang="nb-NO" sz="800" kern="1200"/>
        </a:p>
        <a:p>
          <a:pPr lvl="0" algn="ctr" defTabSz="355600">
            <a:lnSpc>
              <a:spcPct val="90%"/>
            </a:lnSpc>
            <a:spcBef>
              <a:spcPct val="0%"/>
            </a:spcBef>
            <a:spcAft>
              <a:spcPct val="35%"/>
            </a:spcAft>
          </a:pPr>
          <a:r>
            <a:rPr lang="nb-NO" sz="800" kern="1200"/>
            <a:t>Hovedutvalg for helse og omsorg</a:t>
          </a:r>
        </a:p>
        <a:p>
          <a:pPr lvl="0" algn="ctr" defTabSz="355600">
            <a:lnSpc>
              <a:spcPct val="90%"/>
            </a:lnSpc>
            <a:spcBef>
              <a:spcPct val="0%"/>
            </a:spcBef>
            <a:spcAft>
              <a:spcPct val="35%"/>
            </a:spcAft>
          </a:pPr>
          <a:r>
            <a:rPr lang="nb-NO" sz="800" kern="1200"/>
            <a:t>11 representanter</a:t>
          </a:r>
        </a:p>
        <a:p>
          <a:pPr lvl="0" algn="ctr" defTabSz="355600">
            <a:lnSpc>
              <a:spcPct val="90%"/>
            </a:lnSpc>
            <a:spcBef>
              <a:spcPct val="0%"/>
            </a:spcBef>
            <a:spcAft>
              <a:spcPct val="35%"/>
            </a:spcAft>
          </a:pPr>
          <a:r>
            <a:rPr lang="nb-NO" sz="800" kern="1200"/>
            <a:t>Leder: Vegard  Lind-Jæger (SV)</a:t>
          </a:r>
        </a:p>
        <a:p>
          <a:pPr lvl="0" algn="ctr" defTabSz="355600">
            <a:lnSpc>
              <a:spcPct val="90%"/>
            </a:lnSpc>
            <a:spcBef>
              <a:spcPct val="0%"/>
            </a:spcBef>
            <a:spcAft>
              <a:spcPct val="35%"/>
            </a:spcAft>
          </a:pPr>
          <a:endParaRPr lang="nb-NO" sz="1100" kern="1200"/>
        </a:p>
      </dsp:txBody>
      <dsp:txXfrm>
        <a:off x="94041" y="2251135"/>
        <a:ext cx="1585050" cy="792525"/>
      </dsp:txXfrm>
    </dsp:sp>
    <dsp:sp modelId="{403F89E9-1C00-42DA-A4A9-9490440673D2}">
      <dsp:nvSpPr>
        <dsp:cNvPr id="0" name=""/>
        <dsp:cNvSpPr/>
      </dsp:nvSpPr>
      <dsp:spPr>
        <a:xfrm>
          <a:off x="2011952" y="2251135"/>
          <a:ext cx="1585050" cy="79252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
            </a:lnSpc>
            <a:spcBef>
              <a:spcPct val="0%"/>
            </a:spcBef>
            <a:spcAft>
              <a:spcPct val="35%"/>
            </a:spcAft>
          </a:pPr>
          <a:r>
            <a:rPr lang="nb-NO" sz="800" kern="1200"/>
            <a:t>Hovedutvalg for oppvekst og kultur</a:t>
          </a:r>
        </a:p>
        <a:p>
          <a:pPr lvl="0" algn="ctr" defTabSz="355600">
            <a:lnSpc>
              <a:spcPct val="90%"/>
            </a:lnSpc>
            <a:spcBef>
              <a:spcPct val="0%"/>
            </a:spcBef>
            <a:spcAft>
              <a:spcPct val="35%"/>
            </a:spcAft>
          </a:pPr>
          <a:r>
            <a:rPr lang="nb-NO" sz="800" kern="1200"/>
            <a:t>Leder: Tina Denstad (AP)</a:t>
          </a:r>
        </a:p>
      </dsp:txBody>
      <dsp:txXfrm>
        <a:off x="2011952" y="2251135"/>
        <a:ext cx="1585050" cy="792525"/>
      </dsp:txXfrm>
    </dsp:sp>
    <dsp:sp modelId="{D110358D-2233-45C6-A413-25E3AC65585C}">
      <dsp:nvSpPr>
        <dsp:cNvPr id="0" name=""/>
        <dsp:cNvSpPr/>
      </dsp:nvSpPr>
      <dsp:spPr>
        <a:xfrm>
          <a:off x="3929863" y="2251135"/>
          <a:ext cx="1585050" cy="79252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
            </a:lnSpc>
            <a:spcBef>
              <a:spcPct val="0%"/>
            </a:spcBef>
            <a:spcAft>
              <a:spcPct val="35%"/>
            </a:spcAft>
          </a:pPr>
          <a:r>
            <a:rPr lang="nb-NO" sz="800" kern="1200"/>
            <a:t>Hovedutvalg for plan og utvikling</a:t>
          </a:r>
        </a:p>
        <a:p>
          <a:pPr lvl="0" algn="ctr" defTabSz="355600">
            <a:lnSpc>
              <a:spcPct val="90%"/>
            </a:lnSpc>
            <a:spcBef>
              <a:spcPct val="0%"/>
            </a:spcBef>
            <a:spcAft>
              <a:spcPct val="35%"/>
            </a:spcAft>
          </a:pPr>
          <a:r>
            <a:rPr lang="nb-NO" sz="800" kern="1200"/>
            <a:t>Leder: Paul Rosenmeyer (H)</a:t>
          </a:r>
        </a:p>
      </dsp:txBody>
      <dsp:txXfrm>
        <a:off x="3929863" y="2251135"/>
        <a:ext cx="1585050" cy="792525"/>
      </dsp:txXfrm>
    </dsp:sp>
    <dsp:sp modelId="{746AE102-171B-486C-8DC0-1495417B7399}">
      <dsp:nvSpPr>
        <dsp:cNvPr id="0" name=""/>
        <dsp:cNvSpPr/>
      </dsp:nvSpPr>
      <dsp:spPr>
        <a:xfrm>
          <a:off x="1052997" y="1125749"/>
          <a:ext cx="1585050" cy="792525"/>
        </a:xfrm>
        <a:prstGeom prst="rect">
          <a:avLst/>
        </a:prstGeom>
        <a:solidFill>
          <a:schemeClr val="accent4">
            <a:hueOff val="0"/>
            <a:satOff val="0%"/>
            <a:lumOff val="0%"/>
            <a:alphaOff val="0%"/>
          </a:schemeClr>
        </a:solidFill>
        <a:ln w="12700" cap="flat" cmpd="sng" algn="ctr">
          <a:solidFill>
            <a:schemeClr val="lt1">
              <a:shade val="80%"/>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
            </a:lnSpc>
            <a:spcBef>
              <a:spcPct val="0%"/>
            </a:spcBef>
            <a:spcAft>
              <a:spcPct val="35%"/>
            </a:spcAft>
          </a:pPr>
          <a:r>
            <a:rPr lang="nb-NO" sz="1100" kern="1200"/>
            <a:t>Kontrollutvalg</a:t>
          </a:r>
        </a:p>
        <a:p>
          <a:pPr lvl="0" algn="ctr" defTabSz="488950">
            <a:lnSpc>
              <a:spcPct val="90%"/>
            </a:lnSpc>
            <a:spcBef>
              <a:spcPct val="0%"/>
            </a:spcBef>
            <a:spcAft>
              <a:spcPct val="35%"/>
            </a:spcAft>
          </a:pPr>
          <a:r>
            <a:rPr lang="nb-NO" sz="1100" kern="1200"/>
            <a:t>Leder: </a:t>
          </a:r>
        </a:p>
      </dsp:txBody>
      <dsp:txXfrm>
        <a:off x="1052997" y="1125749"/>
        <a:ext cx="1585050" cy="792525"/>
      </dsp:txXfrm>
    </dsp:sp>
    <dsp:sp modelId="{A10FE925-F4EE-42BC-B660-2C571AC4DD17}">
      <dsp:nvSpPr>
        <dsp:cNvPr id="0" name=""/>
        <dsp:cNvSpPr/>
      </dsp:nvSpPr>
      <dsp:spPr>
        <a:xfrm>
          <a:off x="2970907" y="1125749"/>
          <a:ext cx="1585050" cy="792525"/>
        </a:xfrm>
        <a:prstGeom prst="rect">
          <a:avLst/>
        </a:prstGeom>
        <a:solidFill>
          <a:schemeClr val="accent4">
            <a:hueOff val="0"/>
            <a:satOff val="0%"/>
            <a:lumOff val="0%"/>
            <a:alphaOff val="0%"/>
          </a:schemeClr>
        </a:solidFill>
        <a:ln w="12700" cap="flat" cmpd="sng" algn="ctr">
          <a:solidFill>
            <a:schemeClr val="lt1">
              <a:shade val="80%"/>
              <a:hueOff val="0"/>
              <a:satOff val="0%"/>
              <a:lumOff val="0%"/>
              <a:alphaOff val="0%"/>
            </a:schemeClr>
          </a:solidFill>
          <a:prstDash val="solid"/>
          <a:miter lim="8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
            </a:lnSpc>
            <a:spcBef>
              <a:spcPct val="0%"/>
            </a:spcBef>
            <a:spcAft>
              <a:spcPct val="35%"/>
            </a:spcAft>
          </a:pPr>
          <a:r>
            <a:rPr lang="nb-NO" sz="1100" kern="1200"/>
            <a:t>Formannskap</a:t>
          </a:r>
        </a:p>
        <a:p>
          <a:pPr lvl="0" algn="ctr" defTabSz="488950">
            <a:lnSpc>
              <a:spcPct val="90%"/>
            </a:lnSpc>
            <a:spcBef>
              <a:spcPct val="0%"/>
            </a:spcBef>
            <a:spcAft>
              <a:spcPct val="35%"/>
            </a:spcAft>
          </a:pPr>
          <a:r>
            <a:rPr lang="nb-NO" sz="1100" kern="1200"/>
            <a:t>Leder: Ordfører</a:t>
          </a:r>
        </a:p>
      </dsp:txBody>
      <dsp:txXfrm>
        <a:off x="2970907" y="1125749"/>
        <a:ext cx="1585050" cy="792525"/>
      </dsp:txXfrm>
    </dsp:sp>
  </dsp:spTree>
</dsp:drawing>
</file>

<file path=word/diagrams/layout1.xml><?xml version="1.0" encoding="utf-8"?>
<dgm:layoutDef xmlns:dgm="http://purl.oclc.org/ooxml/drawingml/diagram" xmlns:a="http://purl.oclc.org/ooxml/drawingml/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purl.oclc.org/ooxml/officeDocument/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purl.oclc.org/ooxml/officeDocument/relationships" r:blip="">
            <dgm:adjLst/>
          </dgm:shape>
          <dgm:presOf/>
          <dgm:ruleLst/>
          <dgm:layoutNode name="rootComposite1">
            <dgm:alg type="composite"/>
            <dgm:shape xmlns:r="http://purl.oclc.org/ooxml/officeDocument/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purl.oclc.org/ooxml/officeDocument/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purl.oclc.org/ooxml/officeDocument/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purl.oclc.org/ooxml/officeDocument/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purl.oclc.org/ooxml/officeDocument/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purl.oclc.org/ooxml/officeDocument/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purl.oclc.org/ooxml/officeDocument/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purl.oclc.org/ooxml/officeDocument/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purl.oclc.org/ooxml/officeDocument/relationships" r:blip="">
                          <dgm:adjLst/>
                        </dgm:shape>
                        <dgm:presOf/>
                        <dgm:constrLst>
                          <dgm:constr type="alignOff" val="0.65"/>
                        </dgm:constrLst>
                      </dgm:if>
                      <dgm:else name="Name64">
                        <dgm:alg type="hierRoot">
                          <dgm:param type="hierAlign" val="tR"/>
                        </dgm:alg>
                        <dgm:shape xmlns:r="http://purl.oclc.org/ooxml/officeDocument/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purl.oclc.org/ooxml/officeDocument/relationships" r:blip="">
                          <dgm:adjLst/>
                        </dgm:shape>
                        <dgm:presOf/>
                        <dgm:constrLst>
                          <dgm:constr type="alignOff" val="0.65"/>
                        </dgm:constrLst>
                      </dgm:if>
                      <dgm:else name="Name68">
                        <dgm:alg type="hierRoot">
                          <dgm:param type="hierAlign" val="tL"/>
                        </dgm:alg>
                        <dgm:shape xmlns:r="http://purl.oclc.org/ooxml/officeDocument/relationships" r:blip="">
                          <dgm:adjLst/>
                        </dgm:shape>
                        <dgm:presOf/>
                        <dgm:constrLst>
                          <dgm:constr type="alignOff" val="0.25"/>
                        </dgm:constrLst>
                      </dgm:else>
                    </dgm:choose>
                  </dgm:if>
                  <dgm:if name="Name69" func="var" arg="hierBranch" op="equ" val="std">
                    <dgm:alg type="hierRoot"/>
                    <dgm:shape xmlns:r="http://purl.oclc.org/ooxml/officeDocument/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purl.oclc.org/ooxml/officeDocument/relationships" r:blip="">
                              <dgm:adjLst/>
                            </dgm:shape>
                            <dgm:presOf/>
                            <dgm:constrLst>
                              <dgm:constr type="alignOff" val="0.65"/>
                            </dgm:constrLst>
                          </dgm:if>
                          <dgm:else name="Name75">
                            <dgm:alg type="hierRoot">
                              <dgm:param type="hierAlign" val="tL"/>
                            </dgm:alg>
                            <dgm:shape xmlns:r="http://purl.oclc.org/ooxml/officeDocument/relationships" r:blip="">
                              <dgm:adjLst/>
                            </dgm:shape>
                            <dgm:presOf/>
                            <dgm:constrLst>
                              <dgm:constr type="alignOff" val="0.25"/>
                            </dgm:constrLst>
                          </dgm:else>
                        </dgm:choose>
                      </dgm:if>
                      <dgm:else name="Name76">
                        <dgm:alg type="hierRoot"/>
                        <dgm:shape xmlns:r="http://purl.oclc.org/ooxml/officeDocument/relationships" r:blip="">
                          <dgm:adjLst/>
                        </dgm:shape>
                        <dgm:presOf/>
                        <dgm:constrLst>
                          <dgm:constr type="alignOff"/>
                          <dgm:constr type="bendDist" for="des" ptType="parTrans" refType="sp" fact="0.5"/>
                        </dgm:constrLst>
                      </dgm:else>
                    </dgm:choose>
                  </dgm:if>
                  <dgm:else name="Name77">
                    <dgm:alg type="hierRoot"/>
                    <dgm:shape xmlns:r="http://purl.oclc.org/ooxml/officeDocument/relationships" r:blip="">
                      <dgm:adjLst/>
                    </dgm:shape>
                    <dgm:presOf/>
                    <dgm:constrLst>
                      <dgm:constr type="alignOff" val="0.65"/>
                    </dgm:constrLst>
                  </dgm:else>
                </dgm:choose>
                <dgm:ruleLst/>
                <dgm:layoutNode name="rootComposite">
                  <dgm:alg type="composite"/>
                  <dgm:shape xmlns:r="http://purl.oclc.org/ooxml/officeDocument/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purl.oclc.org/ooxml/officeDocument/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purl.oclc.org/ooxml/officeDocument/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purl.oclc.org/ooxml/officeDocument/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purl.oclc.org/ooxml/officeDocument/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purl.oclc.org/ooxml/officeDocument/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purl.oclc.org/ooxml/officeDocument/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purl.oclc.org/ooxml/officeDocument/relationships" r:blip="">
                      <dgm:adjLst/>
                    </dgm:shape>
                    <dgm:presOf/>
                    <dgm:constrLst>
                      <dgm:constr type="alignOff" val="0.65"/>
                    </dgm:constrLst>
                  </dgm:if>
                  <dgm:if name="Name114" func="var" arg="hierBranch" op="equ" val="r">
                    <dgm:alg type="hierRoot">
                      <dgm:param type="hierAlign" val="tL"/>
                    </dgm:alg>
                    <dgm:shape xmlns:r="http://purl.oclc.org/ooxml/officeDocument/relationships" r:blip="">
                      <dgm:adjLst/>
                    </dgm:shape>
                    <dgm:presOf/>
                    <dgm:constrLst>
                      <dgm:constr type="alignOff" val="0.65"/>
                    </dgm:constrLst>
                  </dgm:if>
                  <dgm:if name="Name115" func="var" arg="hierBranch" op="equ" val="hang">
                    <dgm:alg type="hierRoot"/>
                    <dgm:shape xmlns:r="http://purl.oclc.org/ooxml/officeDocument/relationships" r:blip="">
                      <dgm:adjLst/>
                    </dgm:shape>
                    <dgm:presOf/>
                    <dgm:constrLst>
                      <dgm:constr type="alignOff" val="0.65"/>
                    </dgm:constrLst>
                  </dgm:if>
                  <dgm:if name="Name116" func="var" arg="hierBranch" op="equ" val="std">
                    <dgm:alg type="hierRoot"/>
                    <dgm:shape xmlns:r="http://purl.oclc.org/ooxml/officeDocument/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purl.oclc.org/ooxml/officeDocument/relationships" r:blip="">
                          <dgm:adjLst/>
                        </dgm:shape>
                        <dgm:presOf/>
                        <dgm:constrLst>
                          <dgm:constr type="alignOff" val="0.65"/>
                        </dgm:constrLst>
                      </dgm:if>
                      <dgm:else name="Name120">
                        <dgm:alg type="hierRoot"/>
                        <dgm:shape xmlns:r="http://purl.oclc.org/ooxml/officeDocument/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purl.oclc.org/ooxml/officeDocument/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purl.oclc.org/ooxml/officeDocument/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purl.oclc.org/ooxml/officeDocument/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purl.oclc.org/ooxml/officeDocument/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purl.oclc.org/ooxml/officeDocument/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purl.oclc.org/ooxml/drawingml/diagram" xmlns:a="http://purl.oclc.org/ooxml/drawingml/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purl.oclc.org/ooxml/drawingml/chart">
  <cdr:relSizeAnchor xmlns:cdr="http://purl.oclc.org/ooxml/drawingml/chartDrawing">
    <cdr:from>
      <cdr:x>0.15225</cdr:x>
      <cdr:y>0.06277</cdr:y>
    </cdr:from>
    <cdr:to>
      <cdr:x>0.47342</cdr:x>
      <cdr:y>0.12771</cdr:y>
    </cdr:to>
    <cdr:sp macro="" textlink="">
      <cdr:nvSpPr>
        <cdr:cNvPr id="2" name="Tekstboks 1"/>
        <cdr:cNvSpPr txBox="1"/>
      </cdr:nvSpPr>
      <cdr:spPr>
        <a:xfrm xmlns:a="http://purl.oclc.org/ooxml/drawingml/main">
          <a:off x="888478" y="176615"/>
          <a:ext cx="1874235" cy="182721"/>
        </a:xfrm>
        <a:prstGeom xmlns:a="http://purl.oclc.org/ooxml/drawingml/main" prst="rect">
          <a:avLst/>
        </a:prstGeom>
      </cdr:spPr>
      <cdr:txBody>
        <a:bodyPr xmlns:a="http://purl.oclc.org/ooxml/drawingml/main" vertOverflow="clip" wrap="square" rtlCol="0"/>
        <a:lstStyle xmlns:a="http://purl.oclc.org/ooxml/drawingml/main"/>
        <a:p xmlns:a="http://purl.oclc.org/ooxml/drawingml/main">
          <a:r>
            <a:rPr lang="nb-NO" sz="1100"/>
            <a:t>Menn</a:t>
          </a:r>
        </a:p>
      </cdr:txBody>
    </cdr:sp>
  </cdr:relSizeAnchor>
  <cdr:relSizeAnchor xmlns:cdr="http://purl.oclc.org/ooxml/drawingml/chartDrawing">
    <cdr:from>
      <cdr:x>0.60937</cdr:x>
      <cdr:y>0.05844</cdr:y>
    </cdr:from>
    <cdr:to>
      <cdr:x>0.8033</cdr:x>
      <cdr:y>0.15368</cdr:y>
    </cdr:to>
    <cdr:sp macro="" textlink="">
      <cdr:nvSpPr>
        <cdr:cNvPr id="3" name="Tekstboks 2"/>
        <cdr:cNvSpPr txBox="1"/>
      </cdr:nvSpPr>
      <cdr:spPr>
        <a:xfrm xmlns:a="http://purl.oclc.org/ooxml/drawingml/main">
          <a:off x="3806041" y="160317"/>
          <a:ext cx="1211283" cy="261256"/>
        </a:xfrm>
        <a:prstGeom xmlns:a="http://purl.oclc.org/ooxml/drawingml/main" prst="rect">
          <a:avLst/>
        </a:prstGeom>
      </cdr:spPr>
      <cdr:txBody>
        <a:bodyPr xmlns:a="http://purl.oclc.org/ooxml/drawingml/main" vertOverflow="clip" wrap="square" rtlCol="0"/>
        <a:lstStyle xmlns:a="http://purl.oclc.org/ooxml/drawingml/main"/>
        <a:p xmlns:a="http://purl.oclc.org/ooxml/drawingml/main">
          <a:r>
            <a:rPr lang="nb-NO" sz="1100"/>
            <a:t>Kvinner</a:t>
          </a:r>
        </a:p>
      </cdr:txBody>
    </cdr:sp>
  </cdr:relSizeAnchor>
  <cdr:relSizeAnchor xmlns:cdr="http://purl.oclc.org/ooxml/drawingml/chartDrawing">
    <cdr:from>
      <cdr:x>0.501</cdr:x>
      <cdr:y>0.05411</cdr:y>
    </cdr:from>
    <cdr:to>
      <cdr:x>0.501</cdr:x>
      <cdr:y>0.79654</cdr:y>
    </cdr:to>
    <cdr:cxnSp macro="">
      <cdr:nvCxnSpPr>
        <cdr:cNvPr id="5" name="Rett linje 4"/>
        <cdr:cNvCxnSpPr/>
      </cdr:nvCxnSpPr>
      <cdr:spPr>
        <a:xfrm xmlns:a="http://purl.oclc.org/ooxml/drawingml/main" flipH="1" flipV="1">
          <a:off x="3129148" y="148442"/>
          <a:ext cx="1" cy="2036618"/>
        </a:xfrm>
        <a:prstGeom xmlns:a="http://purl.oclc.org/ooxml/drawingml/main" prst="line">
          <a:avLst/>
        </a:prstGeom>
      </cdr:spPr>
      <cdr:style>
        <a:lnRef xmlns:a="http://purl.oclc.org/ooxml/drawingml/main" idx="1">
          <a:schemeClr val="accent1"/>
        </a:lnRef>
        <a:fillRef xmlns:a="http://purl.oclc.org/ooxml/drawingml/main" idx="0">
          <a:schemeClr val="accent1"/>
        </a:fillRef>
        <a:effectRef xmlns:a="http://purl.oclc.org/ooxml/drawingml/main" idx="0">
          <a:schemeClr val="accent1"/>
        </a:effectRef>
        <a:fontRef xmlns:a="http://purl.oclc.org/ooxml/drawingml/main" idx="minor">
          <a:schemeClr val="tx1"/>
        </a:fontRef>
      </cdr:style>
    </cdr:cxnSp>
  </cdr:relSizeAnchor>
</c:userShapes>
</file>

<file path=word/theme/theme1.xml><?xml version="1.0" encoding="utf-8"?>
<a:theme xmlns:a="http://purl.oclc.org/ooxml/drawingml/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word/theme/themeOverride2.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word/theme/themeOverride3.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word/theme/themeOverride4.xml><?xml version="1.0" encoding="utf-8"?>
<a:themeOverride xmlns:a="http://purl.oclc.org/ooxml/drawingml/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99" row="1">
    <wetp:webextensionref xmlns:r="http://purl.oclc.org/ooxml/officeDocument/relationships" r:id="rId1"/>
  </wetp:taskpane>
</wetp:taskpanes>
</file>

<file path=word/webextensions/webextension1.xml><?xml version="1.0" encoding="utf-8"?>
<we:webextension xmlns:we="http://schemas.microsoft.com/office/webextensions/webextension/2010/11" id="{F67E8779-A777-4CAE-B41E-EC93ACFA9776}">
  <we:reference id="wa104178141" version="4.3.3.0" store="nb-NO" storeType="OMEX"/>
  <we:alternateReferences>
    <we:reference id="WA104178141" version="4.3.3.0" store="WA104178141" storeType="OMEX"/>
  </we:alternateReferences>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89067CB0-3FF7-4085-B243-9D8D6755FCA3}">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6D7D9256</Template>
  <TotalTime>0</TotalTime>
  <Pages>1</Pages>
  <Words>12123</Words>
  <Characters>64253</Characters>
  <Application>Microsoft Office Word</Application>
  <DocSecurity>0</DocSecurity>
  <Lines>535</Lines>
  <Paragraphs>152</Paragraphs>
  <ScaleCrop>false</ScaleCrop>
  <HeadingPairs>
    <vt:vector size="2" baseType="variant">
      <vt:variant>
        <vt:lpstr>Tittel</vt:lpstr>
      </vt:variant>
      <vt:variant>
        <vt:i4>1</vt:i4>
      </vt:variant>
    </vt:vector>
  </HeadingPairs>
  <TitlesOfParts>
    <vt:vector size="1" baseType="lpstr">
      <vt:lpstr>Kunnskapsgrunnlag for nARVIK KOMMUNE 2020</vt:lpstr>
    </vt:vector>
  </TitlesOfParts>
  <Company/>
  <LinksUpToDate>false</LinksUpToDate>
  <CharactersWithSpaces>76224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Kunnskapsgrunnlag for nARVIK KOMMUNE 2020</dc:title>
  <dc:subject/>
  <dc:creator>Hilde Degerstrøm</dc:creator>
  <cp:keywords/>
  <dc:description/>
  <cp:lastModifiedBy>Mona Steinbakken</cp:lastModifiedBy>
  <cp:revision>2</cp:revision>
  <cp:lastPrinted>2020-05-21T20:55:00Z</cp:lastPrinted>
  <dcterms:created xsi:type="dcterms:W3CDTF">2020-06-05T06:00:00Z</dcterms:created>
  <dcterms:modified xsi:type="dcterms:W3CDTF">2020-06-05T06:00:00Z</dcterms:modified>
</cp:coreProperties>
</file>